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ai-5/21</w:t>
      </w:r>
    </w:p>
    <w:p>
      <w:pPr>
        <w:pStyle w:val="Title"/>
      </w:pPr>
      <w:r>
        <w:t>Convolution as a local operation</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Image tensors and channels</w:t>
      </w:r>
    </w:p>
    <w:p>
      <w:r>
        <w:t>Without opening the old lesson, explain one key idea from Image tensors and channels.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Debugging shapes and gradients</w:t>
      </w:r>
    </w:p>
    <w:p>
      <w:r>
        <w:t>Without opening the old lesson, explain one key idea from Debugging shapes and gradients.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Training and validation curves</w:t>
      </w:r>
    </w:p>
    <w:p>
      <w:r>
        <w:t>Without opening the old lesson, explain one key idea from Training and validation curves.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Separate parameters and operations for Convolution as a local operation.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Convolution as a local operation. Proposed explanation: “Each window has its own set of learned weights”.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Filter a new image independently</w:t>
      </w:r>
    </w:p>
    <w:p>
      <w:r>
        <w:t>Use image rows [2, 1, 0], [1, 3, 2] and kernel rows [0, 1], [-1, 2]. Use no padding, stride 1 and bias 0. Give the output shape, both four-product sums and the feature map. Then add a shared bias of -5 and apply ReLU.</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a local sum</w:t>
      </w:r>
    </w:p>
    <w:p>
      <w:r>
        <w:t>Use the lesson image and kernel at window start [0, 1]. List the window rows, four products and output before activation.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Separate parameters and operations</w:t>
      </w:r>
    </w:p>
    <w:p>
      <w:r>
        <w:t>How many shared kernel weights does the lesson use? How many products are computed over all four valid windows? What changes if one shared bias is added?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Check stride and padding</w:t>
      </w:r>
    </w:p>
    <w:p>
      <w:r>
        <w:t>For the lesson image and kernel, give the output shape with no padding and stride 2. Then give the shape with one zero border on each side and stride 1, and calculate that padded map’s top-left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Filter a new image independently</w:t>
      </w:r>
    </w:p>
    <w:p>
      <w:r>
        <w:t>Use image rows [2, 1, 0], [1, 3, 2] and kernel rows [0, 1], [-1, 2]. Use no padding, stride 1 and bias 0. Give the output shape, both four-product sums and the feature map. Then add a shared bias of -5 and apply ReLU.</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Test a convention error</w:t>
      </w:r>
    </w:p>
    <w:p>
      <w:r>
        <w:t>A program reverses both axes of the lesson kernel to [[1, 0], [-1, 1]]. Compute the top-left output. Does it agree with our declared convention? Explain what the test checks.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convolution as a local operation evidence sheet to Image-pattern Network Investigation. Show how you can compute a local weighted sum at each valid image position.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Convolution as a local operation</w:t>
      </w:r>
    </w:p>
    <w:p>
      <w:r>
        <w:t>Draw the exact patch-by-patch arithmetic of a local image operation.</w:t>
      </w:r>
    </w:p>
    <w:p>
      <w:r>
        <w:t>Image rows [1, 2, 3],[4, 5, 6]; kernel rows [1, 0],[0,-1]. Use unflipped kernel, no padding, stride1, bias0.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Image used by both local kernel windows"/>
            <wp:cNvGraphicFramePr>
              <a:graphicFrameLocks noChangeAspect="1"/>
            </wp:cNvGraphicFramePr>
            <a:graphic>
              <a:graphicData uri="http://schemas.openxmlformats.org/drawingml/2006/picture">
                <pic:pic>
                  <pic:nvPicPr>
                    <pic:cNvPr id="0" name="academy-detail-ai-5-21.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volution as a local operation. First patch: 1×1+2×0+4×0+5×(-1)=-4.. Second patch: 2×1+3×0+5×0+6×(-1)=-4.. Feature map: Output shape1×2 and map [[-4,-4]]; the same kernel is reused at each position."/>
            <wp:cNvGraphicFramePr>
              <a:graphicFrameLocks noChangeAspect="1"/>
            </wp:cNvGraphicFramePr>
            <a:graphic>
              <a:graphicData uri="http://schemas.openxmlformats.org/drawingml/2006/picture">
                <pic:pic>
                  <pic:nvPicPr>
                    <pic:cNvPr id="0" name="academy-visual-ai-5-21.png"/>
                    <pic:cNvPicPr/>
                  </pic:nvPicPr>
                  <pic:blipFill>
                    <a:blip r:embed="rId10"/>
                    <a:stretch>
                      <a:fillRect/>
                    </a:stretch>
                  </pic:blipFill>
                  <pic:spPr>
                    <a:xfrm>
                      <a:off x="0" y="0"/>
                      <a:ext cx="5486400" cy="5185229"/>
                    </a:xfrm>
                    <a:prstGeom prst="rect"/>
                  </pic:spPr>
                </pic:pic>
              </a:graphicData>
            </a:graphic>
          </wp:inline>
        </w:drawing>
      </w:r>
    </w:p>
    <w:p>
      <w:r>
        <w:t>Why is flipping the kernel an implementation change here?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Evaluate and revise. Compare with your starting method, explain errors and record a justified revision.</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