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ai-6/15</w:t>
      </w:r>
    </w:p>
    <w:p>
      <w:pPr>
        <w:pStyle w:val="Title"/>
      </w:pPr>
      <w:r>
        <w:t>Approval gates and idempotency</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Planning and action selection</w:t>
      </w:r>
    </w:p>
    <w:p>
      <w:r>
        <w:t>Without opening the old lesson, explain one key idea from Planning and action selection.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Logs traces and privacy</w:t>
      </w:r>
    </w:p>
    <w:p>
      <w:r>
        <w:t>Without opening the old lesson, explain one key idea from Logs traces and privacy.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Integration tests and fixtures</w:t>
      </w:r>
    </w:p>
    <w:p>
      <w:r>
        <w:t>Without opening the old lesson, explain one key idea from Integration tests and fixtures.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Approval gates and idempotency.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Approval gates and idempotency.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Key J already committed room A. A retry uses key J but room B. What should happen?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Approved send v1 to D uses key K, commits once, then caller retries K with the identical payload.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key prevents duplicate application effects only within the implemented persistence and downstream guarantees; it is not universal exactly-once delivery.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Key J already committed room A. A retry uses key J but room B. What should happen?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approval gates and idempotency evidence sheet to Grounded Learning Service. Show how you can explain the mechanism and terminology of approval gates and idempotency.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Approval gates and idempotency</w:t>
      </w:r>
    </w:p>
    <w:p>
      <w:r>
        <w:t>One approval, one reservation. A desk tool needs approval for the exact request and deduplicates repeated request keys.</w:t>
      </w:r>
    </w:p>
    <w:p>
      <w:r>
        <w:t>K9 reserves desk 4 and is approved once. Two copies of K9 arrive.</w:t>
      </w:r>
    </w:p>
    <w:p>
      <w:r>
        <w:drawing>
          <wp:inline xmlns:a="http://schemas.openxmlformats.org/drawingml/2006/main" xmlns:pic="http://schemas.openxmlformats.org/drawingml/2006/picture">
            <wp:extent cx="5486400" cy="5185229"/>
            <wp:docPr id="1" name="Picture 1" descr="Approval gates and idempotency. Check approval: The approved identifier and desk match K9.. Execute first copy: No result is stored yet, so perform the approved reservation once.. Handle duplicate: Return the stored K9 result without another reservation."/>
            <wp:cNvGraphicFramePr>
              <a:graphicFrameLocks noChangeAspect="1"/>
            </wp:cNvGraphicFramePr>
            <a:graphic>
              <a:graphicData uri="http://schemas.openxmlformats.org/drawingml/2006/picture">
                <pic:pic>
                  <pic:nvPicPr>
                    <pic:cNvPr id="0" name="academy-visual-ai-6-15.png"/>
                    <pic:cNvPicPr/>
                  </pic:nvPicPr>
                  <pic:blipFill>
                    <a:blip r:embed="rId9"/>
                    <a:stretch>
                      <a:fillRect/>
                    </a:stretch>
                  </pic:blipFill>
                  <pic:spPr>
                    <a:xfrm>
                      <a:off x="0" y="0"/>
                      <a:ext cx="5486400" cy="5185229"/>
                    </a:xfrm>
                    <a:prstGeom prst="rect"/>
                  </pic:spPr>
                </pic:pic>
              </a:graphicData>
            </a:graphic>
          </wp:inline>
        </w:drawing>
      </w:r>
    </w:p>
    <w:p>
      <w:r>
        <w:t>Trace the two deliveries of approved K9. How many reservations should occur, and why can a new K10 for desk 5 not borrow K9’s approval?</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Test changed cases. Keep normal, boundary and failure cases; compare expected and observed results.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