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ai-7/24</w:t>
      </w:r>
    </w:p>
    <w:p>
      <w:pPr>
        <w:pStyle w:val="Title"/>
      </w:pPr>
      <w:r>
        <w:t>Reproducible environment and records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Reproducible environment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Folder contains seed42 and final-score.txt, but no dataset, code or dependency record.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Partner changes preprocessing and data version while keeping old run ID. What must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Reproducible environment and records</w:t>
      </w:r>
    </w:p>
    <w:p>
      <w:r>
        <w:t>A reproducible calculation record. A teammate must rerun a three-value mean without guessing the input or software version.</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r>
        <w:t>Trace the recorded mean for 2,4,6 and its changed result for 2,4,9. Which artefacts must accompany the output so another team can identify the exact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