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ai-7/33</w:t>
      </w:r>
    </w:p>
    <w:p>
      <w:pPr>
        <w:pStyle w:val="Title"/>
      </w:pPr>
      <w:r>
        <w:t>Independent reproduction check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Peer review and response</w:t>
      </w:r>
    </w:p>
    <w:p>
      <w: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Robustness across conditions</w:t>
      </w:r>
    </w:p>
    <w:p>
      <w:r>
        <w:t>Without opening the old lesson, explain one key idea from Robustness across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Independent reproduction check.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Independent reproduction check.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Reproducer uses different validation split because no split IDs were provided. Diagnose.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Operator gets different MSE because the supplied script averages absolute errors while paper names squared error.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successful reproduction repeats the original evidence and may preserve its original design limitations.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Reproducer uses different validation split because no split IDs were provided. Diagnose.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Reproducer uses different validation split because no split IDs were provided. Diagnose.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Independent reproduction check</w:t>
      </w:r>
    </w:p>
    <w:p>
      <w:r>
        <w:t>An independent rerun with a disagreement. A second team follows the saved protocol on the same fixed data and obtains a different score.</w:t>
      </w:r>
    </w:p>
    <w:p>
      <w:r>
        <w:t>Original correct count is 5/6. Rerun is 4/6. Case Q3 is the only scoring disagreement. No new model outputs are generated.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Independent reproduction check. Compare exact artefacts: Verify data and rubric versions before changing the result.. Locate disagreement: The score difference is concentrated in Q3.. Resolve by the rubric: Inspect Q3’s saved answer and rule; document whichever scoring decision is just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Locate the Q3 scoring disagreement between 5/6 and 4/6. What should the teams inspect before choosing a score, and what limitation follows if the saved Q3 file is missing?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Present and defend. Demonstrate the system, explain one failure and justify the next improvement with evidence.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