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python-bridge/4</w:t>
      </w:r>
    </w:p>
    <w:p>
      <w:pPr>
        <w:pStyle w:val="Title"/>
      </w:pPr>
      <w:r>
        <w:t>Boolean conditions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From a paper algorithm to Python</w:t>
      </w:r>
    </w:p>
    <w:p>
      <w:r>
        <w:t>Without opening the old lesson, explain one key idea from From a paper algorithm to Python.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separate checks for Boolean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Boolean conditions. Proposed explanation: “At most excludes the boundary”.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Combine requirements without replacing AND</w:t>
      </w:r>
    </w:p>
    <w:p>
      <w:r>
        <w:t>Predict all four booleans. Eligibility requires science AND at most100 pages AND availability. Repeat with genre="history" and all other values unchanged. Which OR result could wrongly suggest the genre requirement passed?</w:t>
      </w:r>
    </w:p>
    <w:p>
      <w:r>
        <w:rPr>
          <w:rFonts w:ascii="Courier New" w:hAnsi="Courier New"/>
          <w:sz w:val="18"/>
        </w:rPr>
        <w:t>pages = 90</w:t>
        <w:br/>
        <w:t>genre = "science"</w:t>
        <w:br/>
        <w:t>available = False</w:t>
        <w:br/>
        <w:t>print(genre == "science" and pages &lt;= 100)</w:t>
        <w:br/>
        <w:t>print((genre == "science" and pages &lt;= 100) and available)</w:t>
        <w:br/>
        <w:t>print(not available)</w:t>
        <w:br/>
        <w:t>print(genre == "science" or pages &lt;= 100)</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Translate the requirement</w:t>
      </w:r>
    </w:p>
    <w:p>
      <w:r>
        <w:t>Write a condition for an activity taking at most 12 minutes and being quiet. Explain why exactly 12 minutes is included.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separate checks</w:t>
      </w:r>
    </w:p>
    <w:p>
      <w:r>
        <w:t>For (minutes, quiet) cases (11, True), (12, False), and (13, True), write the time comparison and final suitability values before running the program.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Distinguish alternatives</w:t>
      </w:r>
    </w:p>
    <w:p>
      <w:r>
        <w:t>Complete all four Boolean combinations for pencil or crayon. Explain the both-available case and the effect of not pencil.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Write a new rule independently</w:t>
      </w:r>
    </w:p>
    <w:p>
      <w:r>
        <w:t>A fictional puzzle qualifies when its duration is at least 5 and at most 9 minutes and its available flag is True. Write the condition. Predict results for (5, True), (9, True), (10, True), and (7, False). Choose a case that detects replacing and with or between the range check and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Separate a check from a guarantee</w:t>
      </w:r>
    </w:p>
    <w:p>
      <w:r>
        <w:t>Explain why a True suitability result does not prove that the supplied duration is accurate or that a child has permission to start the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boolean conditions evidence sheet to Python readiness portfolio. Show how you can translate stated requirements into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Boolean conditions</w:t>
      </w:r>
    </w:p>
    <w:p>
      <w:r>
        <w:t>Two conditions for entry. A toy club accepts integer ages from 12 through 15 inclusive.</w:t>
      </w:r>
    </w:p>
    <w:p>
      <w:r>
        <w:t>Python 3: age=15; allowed=(age&gt;=12) and (age&lt;=15); print(allowed). No type validation is implemented here.</w:t>
      </w:r>
    </w:p>
    <w:p>
      <w:r>
        <w:drawing>
          <wp:inline xmlns:a="http://schemas.openxmlformats.org/drawingml/2006/main" xmlns:pic="http://schemas.openxmlformats.org/drawingml/2006/picture">
            <wp:extent cx="5486400" cy="5145314"/>
            <wp:docPr id="1" name="Picture 1" descr="Boolean conditions. Check lower boundary: 15&gt;=12 is True.. Check upper boundary: 15&lt;=15 is also True.. Combine with and: Both comparisons are True, so allowed is True."/>
            <wp:cNvGraphicFramePr>
              <a:graphicFrameLocks noChangeAspect="1"/>
            </wp:cNvGraphicFramePr>
            <a:graphic>
              <a:graphicData uri="http://schemas.openxmlformats.org/drawingml/2006/picture">
                <pic:pic>
                  <pic:nvPicPr>
                    <pic:cNvPr id="0" name="academy-visual-python-bridge-4.png"/>
                    <pic:cNvPicPr/>
                  </pic:nvPicPr>
                  <pic:blipFill>
                    <a:blip r:embed="rId9"/>
                    <a:stretch>
                      <a:fillRect/>
                    </a:stretch>
                  </pic:blipFill>
                  <pic:spPr>
                    <a:xfrm>
                      <a:off x="0" y="0"/>
                      <a:ext cx="5486400" cy="5145314"/>
                    </a:xfrm>
                    <a:prstGeom prst="rect"/>
                  </pic:spPr>
                </pic:pic>
              </a:graphicData>
            </a:graphic>
          </wp:inline>
        </w:drawing>
      </w:r>
    </w:p>
    <w:p>
      <w:r>
        <w:t>Give both comparison results for ages 11, 15 and 16. Which comparison rejects each outside value, and why does and matter?</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