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python-bridge/5</w:t>
      </w:r>
    </w:p>
    <w:p>
      <w:pPr>
        <w:pStyle w:val="Title"/>
      </w:pPr>
      <w:r>
        <w:t>Branching and boundary tests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tested path for Branching and boundary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chain</w:t>
      </w:r>
    </w:p>
    <w:p>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tested path</w:t>
      </w:r>
    </w:p>
    <w:p>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overwritten result</w:t>
      </w:r>
    </w:p>
    <w:p>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Choose revealing regression tests</w:t>
      </w:r>
    </w:p>
    <w:p>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Branching and boundary tests</w:t>
      </w:r>
    </w:p>
    <w:p>
      <w:r>
        <w:t>Check invalid values before branching. A toy shelf label uses fewer than five books as "small", otherwise "large", but negative counts are invalid.</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r>
        <w:t>Trace -2, 4 and 5 through the branches. Explain why the negative check comes first and what label -2 gets if it is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