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ai-7/25</w:t>
      </w:r>
    </w:p>
    <w:p>
      <w:pPr>
        <w:pStyle w:val="Title"/>
      </w:pPr>
      <w:r>
        <w:t>Running the primary experiment</w:t>
      </w:r>
    </w:p>
    <w:p>
      <w:r>
        <w:t>Project: Reproducible AI Research Study</w:t>
      </w:r>
    </w:p>
    <w:p>
      <w:pPr>
        <w:pStyle w:val="Heading1"/>
      </w:pPr>
      <w:r>
        <w:t>Before you start</w:t>
      </w:r>
    </w:p>
    <w:p>
      <w:r>
        <w:t>Recall Reproducible environment and records.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running the primary experiment.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running the primary experiment.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Reproducible environment and records.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Pilot experiments.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Research ethics and consent.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running the primary experiment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Reproducible environment and records.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>Explain running the primary experiment using the records and boundaries of this fictional investigation.</w:t>
      </w:r>
    </w:p>
    <w:p>
      <w:pPr>
        <w:pStyle w:val="Heading1"/>
      </w:pPr>
      <w:r>
        <w:t>02. Notice the evidence</w:t>
      </w:r>
    </w:p>
    <w:p>
      <w:r>
        <w:t>Investigate the supplied Running the primary experiment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>The primary experiment follows the frozen plan and captures every eligible outcome. Unexpected failures are recorded rather than silently retried away.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Running the primary experiment. Connect each labelled input, deciding step and result.</w:t>
      </w:r>
    </w:p>
    <w:p>
      <w:pPr>
        <w:spacing w:line="336" w:lineRule="auto" w:after="180"/>
      </w:pPr>
      <w:r>
        <w:rPr>
          <w:b w:val="0"/>
        </w:rPr>
        <w:t>Run declared cases, store raw paired results and deviations, and keep primary analysis separate from exploratory repairs. Stop or escalate only according to the stated rule.</w:t>
      </w:r>
    </w:p>
    <w:p>
      <w:pPr>
        <w:pStyle w:val="Heading3"/>
      </w:pPr>
      <w:r>
        <w:t>Running the primary experiment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Twenty eligible cases:16 pass, 2 fail, 2 unassessed after outage. Plan reports completed rate plus coverage.</w:t>
            </w:r>
          </w:p>
        </w:tc>
        <w:tc>
          <w:tcPr>
            <w:tcW w:type="dxa" w:w="3408"/>
          </w:tcPr>
          <w:p>
            <w:r>
              <w:t>Run declared cases, store raw paired results and deviations, and keep primary analysis separate from exploratory repairs. Stop or escalate only according to the stated rule.</w:t>
            </w:r>
          </w:p>
        </w:tc>
        <w:tc>
          <w:tcPr>
            <w:tcW w:type="dxa" w:w="3408"/>
          </w:tcPr>
          <w:p>
            <w:r>
              <w:t>16/18≈88.889% completed pass; coverage18/20=90%; two unassessed remain. No20/20 assessment claim.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Running the primary experiment.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>Twenty eligible cases:16 pass, 2 fail, 2 unassessed after outage. Plan reports completed rate plus coverage.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Tune B after inspecting its case-four failure, then rescore the same set.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Label the rerun as development on exposed cases, not untouched primary evaluation.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The evaluation outcomes have now influenced the version.</w:t>
      </w:r>
    </w:p>
    <w:p>
      <w:pPr>
        <w:pStyle w:val="Heading1"/>
      </w:pPr>
      <w:r>
        <w:t>05. Words that unlock the idea</w:t>
      </w:r>
    </w:p>
    <w:p>
      <w:r>
        <w:t>Use the vocabulary of Running the primary experiment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Primary run</w:t>
            </w:r>
          </w:p>
        </w:tc>
        <w:tc>
          <w:tcPr>
            <w:tcW w:type="dxa" w:w="5112"/>
          </w:tcPr>
          <w:p>
            <w:r>
              <w:t>The experiment under the declared main plan</w:t>
            </w:r>
          </w:p>
        </w:tc>
      </w:tr>
      <w:tr>
        <w:tc>
          <w:tcPr>
            <w:tcW w:type="dxa" w:w="5112"/>
          </w:tcPr>
          <w:p>
            <w:r>
              <w:t>Unassessed case</w:t>
            </w:r>
          </w:p>
        </w:tc>
        <w:tc>
          <w:tcPr>
            <w:tcW w:type="dxa" w:w="5112"/>
          </w:tcPr>
          <w:p>
            <w:r>
              <w:t>An eligible case without the required outcome evidence</w:t>
            </w:r>
          </w:p>
        </w:tc>
      </w:tr>
      <w:tr>
        <w:tc>
          <w:tcPr>
            <w:tcW w:type="dxa" w:w="5112"/>
          </w:tcPr>
          <w:p>
            <w:r>
              <w:t>Deviation log</w:t>
            </w:r>
          </w:p>
        </w:tc>
        <w:tc>
          <w:tcPr>
            <w:tcW w:type="dxa" w:w="5112"/>
          </w:tcPr>
          <w:p>
            <w:r>
              <w:t>A record of changes or interruptions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Running the primary experiment, predict a step, then compare with its explanation.</w:t>
      </w:r>
    </w:p>
    <w:p>
      <w:pPr>
        <w:spacing w:line="336" w:lineRule="auto" w:after="180"/>
      </w:pPr>
      <w:r>
        <w:rPr>
          <w:b w:val="0"/>
        </w:rPr>
        <w:t>Twenty eligible cases:16 pass, 2 fail, 2 unassessed after outage. Plan reports completed rate plus coverage.</w:t>
      </w:r>
    </w:p>
    <w:p>
      <w:pPr>
        <w:spacing w:line="336" w:lineRule="auto" w:after="180"/>
      </w:pPr>
      <w:r>
        <w:rPr>
          <w:b w:val="0"/>
        </w:rPr>
        <w:t>16/18≈88.889% completed pass; coverage18/20=90%; two unassessed remain. No20/20 assessment claim.</w:t>
      </w:r>
    </w:p>
    <w:p>
      <w:pPr>
        <w:pStyle w:val="Heading3"/>
      </w:pPr>
      <w:r>
        <w:t>Worked explanation · Running the primary experiment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Running the primary experiment</w:t>
      </w:r>
    </w:p>
    <w:p>
      <w:pPr>
        <w:spacing w:line="336" w:lineRule="auto" w:after="180"/>
      </w:pPr>
      <w:r>
        <w:rPr>
          <w:b w:val="0"/>
        </w:rPr>
        <w:t xml:space="preserve">Run the frozen experiment. A research team freezes versions A and B, labels and scoring before a six-case </w:t>
      </w:r>
      <w:r>
        <w:rPr>
          <w:b/>
        </w:rPr>
        <w:t>primary run</w:t>
      </w:r>
      <w:r>
        <w:rPr>
          <w:b w:val="0"/>
        </w:rPr>
        <w:t>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A scores [1,0,1,1,0,1]; B scores [1,1,1,0,1,1]. Both answer the same six cases. Binary entries mean 1=correct and 0=incorrect.</w:t>
      </w:r>
    </w:p>
    <w:p>
      <w:r>
        <w:drawing>
          <wp:inline xmlns:a="http://schemas.openxmlformats.org/drawingml/2006/main" xmlns:pic="http://schemas.openxmlformats.org/drawingml/2006/picture">
            <wp:extent cx="5486400" cy="3077029"/>
            <wp:docPr id="1" name="Picture 1" descr="Paired primary case outcom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7-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2" name="Picture 2" descr="Running the primary experiment. Keep versions fixed: No case result may trigger tuning during this run.. Compute results: A totals 4/6; B totals 5/6.. Keep case-level records: Cases two and five favour B; case four favours 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Keep versions fixed</w:t>
            </w:r>
          </w:p>
        </w:tc>
        <w:tc>
          <w:tcPr>
            <w:tcW w:type="dxa" w:w="5112"/>
          </w:tcPr>
          <w:p>
            <w:r>
              <w:t>No case result may trigger tuning during this run.</w:t>
            </w:r>
          </w:p>
        </w:tc>
      </w:tr>
      <w:tr>
        <w:tc>
          <w:tcPr>
            <w:tcW w:type="dxa" w:w="5112"/>
          </w:tcPr>
          <w:p>
            <w:r>
              <w:t>2. Compute results</w:t>
            </w:r>
          </w:p>
        </w:tc>
        <w:tc>
          <w:tcPr>
            <w:tcW w:type="dxa" w:w="5112"/>
          </w:tcPr>
          <w:p>
            <w:r>
              <w:t>A totals 4/6; B totals 5/6.</w:t>
            </w:r>
          </w:p>
        </w:tc>
      </w:tr>
      <w:tr>
        <w:tc>
          <w:tcPr>
            <w:tcW w:type="dxa" w:w="5112"/>
          </w:tcPr>
          <w:p>
            <w:r>
              <w:t>3. Keep case-level records</w:t>
            </w:r>
          </w:p>
        </w:tc>
        <w:tc>
          <w:tcPr>
            <w:tcW w:type="dxa" w:w="5112"/>
          </w:tcPr>
          <w:p>
            <w:r>
              <w:t>Cases two and five favour B; case four favours A.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Running the primary experiment means following the declared protocol and retaining raw outcomes. Overall scores alone hide different failure patterns.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Six illustrative cases do not establish a population advantage or statistical significance.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Compute A’s and B’s six-case counts and identify the cases that favour each. How must a B revision tuned on case four be labelled when evaluated again on the same set?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Tune B after inspecting its case-four failure, then rescore the same set.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Running the primary experiment claim and explain a repair using the supplied evidence.</w:t>
      </w:r>
    </w:p>
    <w:p>
      <w:pPr>
        <w:spacing w:line="336" w:lineRule="auto" w:after="180"/>
      </w:pPr>
      <w:r>
        <w:rPr>
          <w:b w:val="0"/>
        </w:rPr>
        <w:t>Following the plan and reporting deviations are required even when results contradict the hypothesis.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>A report omits this qualification: Following the plan and reporting deviations are required even when results contradict the hypothesis.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Running the primary experiment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“Running the primary experiment”.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>Use the worked case for Running the primary experiment.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>Compute A’s and B’s six-case counts and identify the cases that favour each. How must a B revision tuned on case four be labelled when evaluated again on the same set?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Running the primary experiment.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>Twenty eligible cases:16 pass, 2 fail, 2 unassessed after outage. Plan reports completed rate plus coverage. Show the intermediate steps and give the conclusion with its scope.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Running the primary experiment.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A report omits this qualification: Following the plan and reporting deviations are required even when results contradict the hypothesis.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Reproducible AI Research Study.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running the primary experiment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running the primary experiment.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Running the primary experiment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Running the primary experiment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Twenty eligible cases:16 pass, 2 fail, 2 unassessed after outage. Plan reports completed rate plus coverage.</w:t>
            </w:r>
          </w:p>
        </w:tc>
        <w:tc>
          <w:tcPr>
            <w:tcW w:type="dxa" w:w="3408"/>
          </w:tcPr>
          <w:p>
            <w:r>
              <w:t>Run declared cases, store raw paired results and deviations, and keep primary analysis separate from exploratory repairs. Stop or escalate only according to the stated rule.</w:t>
            </w:r>
          </w:p>
        </w:tc>
        <w:tc>
          <w:tcPr>
            <w:tcW w:type="dxa" w:w="3408"/>
          </w:tcPr>
          <w:p>
            <w:r>
              <w:t>16/18≈88.889% completed pass; coverage18/20=90%; two unassessed remain. No20/20 assessment claim.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Twelve eligible cases include 9 passes, 1 failure and 2 unassessed cases. Report completed-case pass rate (passes / completed cases), assessment coverage (completed / eligible cases) and the unassessed count.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Twelve eligible cases include 9 passes, 1 failure and 2 unassessed cases. Report completed-case pass rate (passes / completed cases), assessment coverage (completed / eligible cases) and the unassessed count.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Running the primary experiment,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 xml:space="preserve">Start with this question: Run the frozen experiment. A research team freezes versions A and B, labels and scoring before a six-case </w:t>
      </w:r>
      <w:r>
        <w:rPr>
          <w:b/>
        </w:rPr>
        <w:t>primary run</w:t>
      </w:r>
      <w:r>
        <w:rPr>
          <w:b w:val="0"/>
        </w:rPr>
        <w:t>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running the primary experiment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Running the primary experiment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running the primary experiment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Run the frozen experiment. A research team freezes versions A and B, labels and scoring before a six-case </w:t>
      </w:r>
      <w:r>
        <w:rPr>
          <w:b/>
        </w:rPr>
        <w:t>primary run</w:t>
      </w:r>
      <w:r>
        <w:rPr>
          <w:b w:val="0"/>
        </w:rPr>
        <w:t>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Cases two and five favour B; case four favours A.</w:t>
      </w:r>
    </w:p>
    <w:p>
      <w:pPr>
        <w:spacing w:line="336" w:lineRule="auto" w:after="180"/>
        <w:shd w:fill="F4F9FC"/>
      </w:pPr>
      <w:r>
        <w:rPr>
          <w:b w:val="0"/>
        </w:rPr>
        <w:t>1. Compute results</w:t>
      </w:r>
    </w:p>
    <w:p>
      <w:pPr>
        <w:spacing w:line="336" w:lineRule="auto" w:after="180"/>
        <w:shd w:fill="F4F9FC"/>
      </w:pPr>
      <w:r>
        <w:rPr>
          <w:b w:val="0"/>
        </w:rPr>
        <w:t>2. Keep versions fixed</w:t>
      </w:r>
    </w:p>
    <w:p>
      <w:pPr>
        <w:spacing w:line="336" w:lineRule="auto" w:after="180"/>
        <w:shd w:fill="F4F9FC"/>
      </w:pPr>
      <w:r>
        <w:rPr>
          <w:b w:val="0"/>
        </w:rPr>
        <w:t>3. Keep case-level records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Keep case-level records Cases two and five favour B; case four favours A.</w:t>
      </w:r>
    </w:p>
    <w:p>
      <w:pPr>
        <w:spacing w:line="336" w:lineRule="auto" w:after="180"/>
        <w:shd w:fill="F1F6FC"/>
      </w:pPr>
      <w:r>
        <w:rPr>
          <w:b w:val="0"/>
        </w:rPr>
        <w:t>Running the primary experiment means following the declared protocol and retaining raw outcomes. Overall scores alone hide different failure patterns.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Tune B after inspecting its case-four failure, then rescore the same set.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Label the rerun as development on exposed cases, not untouched primary evaluation.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Label the rerun as development on exposed cases, not untouched primary evaluation. The evaluation outcomes have now influenced the version.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Reproducible environment and records (ai-7/24). Goal: Explain the </w:t>
      </w:r>
      <w:r>
        <w:rPr>
          <w:b/>
        </w:rPr>
        <w:t>mechanism</w:t>
      </w:r>
      <w:r>
        <w:rPr>
          <w:b w:val="0"/>
        </w:rPr>
        <w:t xml:space="preserve"> and terminology of reproducible environment and records. Short practice: Trace the recorded mean for 2,4,6 and its changed result for 2,4,9.</w:t>
      </w:r>
    </w:p>
    <w:p>
      <w:pPr>
        <w:spacing w:line="336" w:lineRule="auto" w:after="180"/>
      </w:pPr>
      <w:r>
        <w:rPr>
          <w:b w:val="0"/>
        </w:rPr>
        <w:t xml:space="preserve">Which artefacts must accompany the </w:t>
      </w:r>
      <w:r>
        <w:rPr>
          <w:b/>
        </w:rPr>
        <w:t>output</w:t>
      </w:r>
      <w:r>
        <w:rPr>
          <w:b w:val="0"/>
        </w:rPr>
        <w:t xml:space="preserve"> so another team can identify the exact run?.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Pilot experiments (ai-7/22). Goal: Explain the </w:t>
      </w:r>
      <w:r>
        <w:rPr>
          <w:b/>
        </w:rPr>
        <w:t>mechanism</w:t>
      </w:r>
      <w:r>
        <w:rPr>
          <w:b w:val="0"/>
        </w:rPr>
        <w:t xml:space="preserve"> and terminology of pilot experiments. Short practice: Calculate reviewer agreement on the four pilot answers.</w:t>
      </w:r>
    </w:p>
    <w:p>
      <w:pPr>
        <w:spacing w:line="336" w:lineRule="auto" w:after="180"/>
      </w:pPr>
      <w:r>
        <w:rPr>
          <w:b w:val="0"/>
        </w:rPr>
        <w:t xml:space="preserve">What can the disagreement improve, and why are those revised practice answers not untouched final </w:t>
      </w:r>
      <w:r>
        <w:rPr>
          <w:b/>
        </w:rPr>
        <w:t>evidence</w:t>
      </w:r>
      <w:r>
        <w:rPr>
          <w:b w:val="0"/>
        </w:rPr>
        <w:t>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Research ethics and consent (ai-7/19). Goal: Explain the </w:t>
      </w:r>
      <w:r>
        <w:rPr>
          <w:b/>
        </w:rPr>
        <w:t>mechanism</w:t>
      </w:r>
      <w:r>
        <w:rPr>
          <w:b w:val="0"/>
        </w:rPr>
        <w:t xml:space="preserve"> and terminology of research ethics and consent. Short practice: Identify which uses the drawing consent permits and excludes.</w:t>
      </w:r>
    </w:p>
    <w:p>
      <w:pPr>
        <w:spacing w:line="336" w:lineRule="auto" w:after="180"/>
      </w:pPr>
      <w:r>
        <w:rPr>
          <w:b w:val="0"/>
        </w:rPr>
        <w:t>Can the unrelated project reuse the drawings under this agreement, and what new authorisation would be needed?.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Running the primary experiment graphic using its labels, deciding evidence and relevant limitation.</w:t>
      </w:r>
    </w:p>
    <w:p>
      <w:pPr>
        <w:pStyle w:val="Heading3"/>
      </w:pPr>
      <w:r>
        <w:t>01. Running the primary experiment: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Run the frozen experiment. A research team freezes versions A and B, labels and scoring before a six-case primary run. Supplied facts: A scores [1,0,1,1,0,1]; B scores [1,1,1,0,1,1]. Both answer the same six cases. Binary entries mean 1=correct and 0=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5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Run the frozen experiment. A research team freezes versions A and B, labels and scoring before a six-case </w:t>
      </w:r>
      <w:r>
        <w:rPr>
          <w:b/>
        </w:rPr>
        <w:t>primary run</w:t>
      </w:r>
      <w:r>
        <w:rPr>
          <w:b w:val="0"/>
        </w:rPr>
        <w:t>. Supplied facts: A scores [1,0,1,1,0,1]; B scores [1,1,1,0,1,1]. Both answer the same six cases.</w:t>
      </w:r>
    </w:p>
    <w:p>
      <w:pPr>
        <w:spacing w:line="336" w:lineRule="auto" w:after="180"/>
      </w:pPr>
      <w:r>
        <w:rPr>
          <w:b w:val="0"/>
        </w:rPr>
        <w:t>Binary entries mean 1=correct and 0=incorrect.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Keep versions fixed: No case result may trigger tuning during this run. → Compute results: A totals 4/6; B totals 5/6. → Keep case-level records: Cases two and five favour B; case four favours 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5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Keep versions fixed: No case result may trigger tuning during this run. → Compute results: A totals 4/6; B totals 5/6. → Keep case-level records: Cases two and five favour B; case four favours A.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Paired primary case outcomes</w:t>
      </w:r>
    </w:p>
    <w:p>
      <w:r>
        <w:drawing>
          <wp:inline xmlns:a="http://schemas.openxmlformats.org/drawingml/2006/main" xmlns:pic="http://schemas.openxmlformats.org/drawingml/2006/picture">
            <wp:extent cx="5486400" cy="3096768"/>
            <wp:docPr id="5" name="Picture 5" descr="Paired primary case outcomes. Version A: Case 1 = 1, Case 2 = 0, Case 3 = 1, Case 4 = 1, Case 5 = 0, Case 6 = 1. Version B: Case 1 = 1, Case 2 = 1, Case 3 = 1, Case 4 = 0, Case 5 = 1, Case 6 =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5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Paired primary case outcomes. Version A: Case 1 = 1, Case 2 = 0, Case 3 = 1, Case 4 = 1, Case 5 = 0, Case 6 = 1. Version B: Case 1 = 1, Case 2 = 1, Case 3 = 1, Case 4 = 0, Case 5 = 1, Case 6 = 1.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Cases two and five favour B; case four favours A. Changed condition: Tune B after inspecting its case-four failure, then rescore the same set. Expected result: Label the rerun as development on exposed cases, not untouched primary evaluation. Reason: The evaluation outcomes have now influenced the vers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5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Cases two and five favour B; case four favours A. Changed condition: Tune B after inspecting its case-four failure, then rescore the same set.</w:t>
      </w:r>
    </w:p>
    <w:p>
      <w:pPr>
        <w:spacing w:line="336" w:lineRule="auto" w:after="180"/>
      </w:pPr>
      <w:r>
        <w:rPr>
          <w:b w:val="0"/>
        </w:rPr>
        <w:t>Expected result: Label the rerun as development on exposed cases, not untouched primary evaluation. Reason: The evaluation outcomes have now influenced the version.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Running the primary experiment means following the declared protocol and retaining raw outcomes. Overall scores alone hide different failure patterns. Limit: Six illustrative cases do not establish a population advantage or statistical significa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5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Running the primary experiment means following the declared protocol and retaining raw outcomes. Overall scores alone hide different failure patterns.</w:t>
      </w:r>
    </w:p>
    <w:p>
      <w:pPr>
        <w:spacing w:line="336" w:lineRule="auto" w:after="180"/>
      </w:pPr>
      <w:r>
        <w:rPr>
          <w:b w:val="0"/>
        </w:rPr>
        <w:t>Limit: Six illustrative cases do not establish a population advantage or statistical significance.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Compute A’s and B’s six-case counts and identify the cases that favour each. How must a B revision tuned on case four be labelled when evaluated again on the same set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5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Compute A’s and B’s six-case counts and identify the cases that favour each.</w:t>
      </w:r>
    </w:p>
    <w:p>
      <w:pPr>
        <w:spacing w:line="336" w:lineRule="auto" w:after="180"/>
      </w:pPr>
      <w:r>
        <w:rPr>
          <w:b w:val="0"/>
        </w:rPr>
        <w:t>How must a B revision tuned on case four be labelled when evaluated again on the same set?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