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TEACHER · ai-1/7</w:t>
      </w:r>
    </w:p>
    <w:p>
      <w:pPr>
        <w:pStyle w:val="Title"/>
      </w:pPr>
      <w:r>
        <w:t>Categories and Labels</w:t>
      </w:r>
    </w:p>
    <w:p>
      <w:r>
        <w:t>Project: Helpful Classroom Sorter</w:t>
      </w:r>
    </w:p>
    <w:p>
      <w:pPr>
        <w:pStyle w:val="Heading1"/>
      </w:pPr>
      <w:r>
        <w:t>01. Categories and Labels</w:t>
      </w:r>
    </w:p>
    <w:p>
      <w:r>
        <w:t>Prepare Categories and Labels: check the target, prerequisites, resources and adaptable teaching schedule.</w:t>
      </w:r>
    </w:p>
    <w:p>
      <w:pPr>
        <w:pStyle w:val="Heading3"/>
      </w:pPr>
      <w:r>
        <w:t>Teach the learning cycle</w:t>
      </w:r>
    </w:p>
    <w:p>
      <w:pPr>
        <w:spacing w:line="336" w:lineRule="auto" w:after="180"/>
      </w:pPr>
      <w:r>
        <w:rPr>
          <w:b w:val="0"/>
        </w:rPr>
        <w:t xml:space="preserve">Primary target: Apply a </w:t>
      </w:r>
      <w:r>
        <w:rPr>
          <w:b/>
        </w:rPr>
        <w:t>category</w:t>
      </w:r>
      <w:r>
        <w:rPr>
          <w:b w:val="0"/>
        </w:rPr>
        <w:t xml:space="preserve"> definition using explicit </w:t>
      </w:r>
      <w:r>
        <w:rPr>
          <w:b/>
        </w:rPr>
        <w:t>evidence</w:t>
      </w:r>
      <w:r>
        <w:rPr>
          <w:b w:val="0"/>
        </w:rPr>
        <w:t xml:space="preserve"> and boundary rules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Sequence and minutes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Use Your mission, Notice the evidence, See how it works, Compare the cases, Words that unlock the idea and Follow a worked example;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Use Find and repair a mistake, Practise together, Run the investigation and Build your understanding;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Use Run the investigation, Connect your project, Show what you know, Study a complete case and Try a new case independently. Allow extra time for the full task set. Use a coding lab only when this week actually provides one; Your lesson route is the planning section.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 starting allocation of 135 minutes, not a validated duration. Preserve all named topics. Schedule extra time for connected examples, the full investigation, independent cases and project building.</w:t>
      </w:r>
    </w:p>
    <w:p>
      <w:pPr>
        <w:spacing w:line="336" w:lineRule="auto" w:after="180"/>
      </w:pPr>
      <w:r>
        <w:rPr>
          <w:b w:val="0"/>
        </w:rPr>
        <w:t xml:space="preserve">Repeated copies of a case share one recorded attempt; they are not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Case exposure check: this source example appears in ai-1/7, ai-2/8. Reuse a familiar case for recall or modelling; verify that the case used to assess transfer has not already received feedback.</w:t>
      </w:r>
    </w:p>
    <w:p>
      <w:pPr>
        <w:pStyle w:val="Heading3"/>
      </w:pPr>
      <w:r>
        <w:t>Retrieval answer guidance</w:t>
      </w:r>
    </w:p>
    <w:p>
      <w:pPr>
        <w:pStyle w:val="Heading3"/>
      </w:pPr>
      <w:r>
        <w:t>Sound Becomes a Signal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Sound Becomes a Signal.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Interpret an ordered sequence of sound-signal samples with a stated time interval</w:t>
      </w:r>
    </w:p>
    <w:p>
      <w:pPr>
        <w:spacing w:line="336" w:lineRule="auto" w:after="180"/>
      </w:pPr>
      <w:r>
        <w:rPr>
          <w:b w:val="0"/>
        </w:rPr>
        <w:t>Reference example, not the only acceptable wording: Five samples, a 2 ms interval, and 8 ms from first to last. Consecutive pairs make gaps 0-2, 2-4, 4-6 and 6-8: four gaps between five samples.</w:t>
      </w:r>
    </w:p>
    <w:p>
      <w:pPr>
        <w:pStyle w:val="Heading3"/>
      </w:pPr>
      <w:r>
        <w:t>Rules or Learned Patterns?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Execute a stated rule including its boundary</w:t>
      </w:r>
    </w:p>
    <w:p>
      <w:pPr>
        <w:spacing w:line="336" w:lineRule="auto" w:after="180"/>
      </w:pPr>
      <w:r>
        <w:rPr>
          <w:b w:val="0"/>
        </w:rPr>
        <w:t xml:space="preserve">Reference example, not the only acceptable wording: At least 5 gives narrow, wide, wide. Greater than 5 gives narrow, narrow, wide. Only the equality case changes among these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AI or Not?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Distinguish an observed result from an explanation of how it was produced</w:t>
      </w:r>
    </w:p>
    <w:p>
      <w:pPr>
        <w:spacing w:line="336" w:lineRule="auto" w:after="180"/>
      </w:pPr>
      <w:r>
        <w:rPr>
          <w:b w:val="0"/>
        </w:rPr>
        <w:t xml:space="preserve">Reference example, not the only acceptable wording: </w:t>
      </w:r>
      <w:r>
        <w:rPr>
          <w:b/>
        </w:rPr>
        <w:t>Observation</w:t>
      </w:r>
      <w:r>
        <w:rPr>
          <w:b w:val="0"/>
        </w:rPr>
        <w:t xml:space="preserve">s include that the door opened when the visitor approached and that its </w:t>
      </w:r>
      <w:r>
        <w:rPr>
          <w:b/>
        </w:rPr>
        <w:t>label</w:t>
      </w:r>
      <w:r>
        <w:rPr>
          <w:b w:val="0"/>
        </w:rPr>
        <w:t xml:space="preserve"> says intelligent entrance.</w:t>
      </w:r>
    </w:p>
    <w:p>
      <w:pPr>
        <w:spacing w:line="336" w:lineRule="auto" w:after="180"/>
      </w:pPr>
      <w:r>
        <w:rPr>
          <w:b w:val="0"/>
        </w:rPr>
        <w:t xml:space="preserve">A useful question asks whether a written sensor threshold, a model fitted on examples or a person controls opening. The </w:t>
      </w:r>
      <w:r>
        <w:rPr>
          <w:b/>
        </w:rPr>
        <w:t>label</w:t>
      </w:r>
      <w:r>
        <w:rPr>
          <w:b w:val="0"/>
        </w:rPr>
        <w:t xml:space="preserve"> is an observed marketing claim, not </w:t>
      </w:r>
      <w:r>
        <w:rPr>
          <w:b/>
        </w:rPr>
        <w:t>mechanism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Use the student module and workbook section with this exact week title. The worked case, independent question and answers below form one aligned lesson sequence.</w:t>
      </w:r>
    </w:p>
    <w:p>
      <w:pPr>
        <w:pStyle w:val="Heading3"/>
      </w:pPr>
      <w:r>
        <w:t>What the learner must demonstrate</w:t>
      </w:r>
    </w:p>
    <w:p>
      <w:pPr>
        <w:spacing w:line="336" w:lineRule="auto" w:after="180"/>
      </w:pPr>
      <w:r>
        <w:rPr>
          <w:b w:val="0"/>
        </w:rPr>
        <w:t xml:space="preserve">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pStyle w:val="Heading3"/>
      </w:pPr>
      <w:r>
        <w:t>Concept to explain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category</w:t>
            </w:r>
          </w:p>
        </w:tc>
        <w:tc>
          <w:tcPr>
            <w:tcW w:type="dxa" w:w="5112"/>
          </w:tcPr>
          <w:p>
            <w:r>
              <w:t>group created for a purpose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name assigned to an example</w:t>
            </w:r>
          </w:p>
        </w:tc>
      </w:tr>
      <w:tr>
        <w:tc>
          <w:tcPr>
            <w:tcW w:type="dxa" w:w="5112"/>
          </w:tcPr>
          <w:p>
            <w:r>
              <w:t>overlap</w:t>
            </w:r>
          </w:p>
        </w:tc>
        <w:tc>
          <w:tcPr>
            <w:tcW w:type="dxa" w:w="5112"/>
          </w:tcPr>
          <w:p>
            <w:r>
              <w:t>when more than one label can fit</w:t>
            </w:r>
          </w:p>
        </w:tc>
      </w:tr>
      <w:tr>
        <w:tc>
          <w:tcPr>
            <w:tcW w:type="dxa" w:w="5112"/>
          </w:tcPr>
          <w:p>
            <w:r>
              <w:t>ambiguity</w:t>
            </w:r>
          </w:p>
        </w:tc>
        <w:tc>
          <w:tcPr>
            <w:tcW w:type="dxa" w:w="5112"/>
          </w:tcPr>
          <w:p>
            <w:r>
              <w:t>when evidence allows multiple reasonable meanings</w:t>
            </w:r>
          </w:p>
        </w:tc>
      </w:tr>
    </w:tbl>
    <w:p>
      <w:pPr>
        <w:pStyle w:val="Heading3"/>
      </w:pPr>
      <w:r>
        <w:t>Prepare the class</w:t>
      </w:r>
    </w:p>
    <w:p>
      <w:pPr>
        <w:spacing w:line="336" w:lineRule="auto" w:after="180"/>
      </w:pPr>
      <w:r>
        <w:rPr>
          <w:b w:val="0"/>
        </w:rPr>
        <w:t>Use the supplied scenario, student illustrations and blank paper. For numeric work, offer counters or a calculator after learners show the setup. Fictional records are supplied; personal data and paid accounts are unnecessary.</w:t>
      </w:r>
    </w:p>
    <w:p>
      <w:pPr>
        <w:pStyle w:val="Heading3"/>
      </w:pPr>
      <w:r>
        <w:t>Alternative compact allocation</w:t>
      </w:r>
    </w:p>
    <w:p>
      <w:r>
        <w:t>This compact option is not the full-week schedule. Use the main teaching cycle and allow extra sessions for the investigation, independent work and project.</w:t>
      </w:r>
    </w:p>
    <w:p>
      <w:pPr>
        <w:spacing w:line="336" w:lineRule="auto" w:after="180"/>
        <w:shd w:fill="F1F6F8"/>
      </w:pPr>
      <w:r>
        <w:rPr>
          <w:b w:val="0"/>
        </w:rPr>
        <w:t>Allow 80 minutes: recall 8; explanation 12; worked demonstration 15; guided practice 20; independent assessment 15; project and reflection 10. Extend the lab into a second session when needed.</w:t>
      </w:r>
    </w:p>
    <w:p>
      <w:pPr>
        <w:pStyle w:val="Heading3"/>
      </w:pPr>
      <w:r>
        <w:t>Preparation for the connected explanation</w:t>
      </w:r>
    </w:p>
    <w:p>
      <w:pPr>
        <w:spacing w:line="336" w:lineRule="auto" w:after="180"/>
      </w:pPr>
      <w:r>
        <w:rPr>
          <w:b w:val="0"/>
        </w:rPr>
        <w:t xml:space="preserve">This lesson establishes </w:t>
      </w:r>
      <w:r>
        <w:rPr>
          <w:b/>
        </w:rPr>
        <w:t>label</w:t>
      </w:r>
      <w:r>
        <w:rPr>
          <w:b w:val="0"/>
        </w:rPr>
        <w:t>s as task-dependent records produced under a guide. Use fictional event and equipment forms rather than categories about classmates.</w:t>
      </w:r>
    </w:p>
    <w:p>
      <w:pPr>
        <w:spacing w:line="336" w:lineRule="auto" w:after="180"/>
      </w:pPr>
      <w:r>
        <w:rPr>
          <w:b w:val="0"/>
        </w:rPr>
        <w:t xml:space="preserve">The three categories deliberately separate known failures from unknown information, with known failure taking priority. A ready </w:t>
      </w:r>
      <w:r>
        <w:rPr>
          <w:b/>
        </w:rPr>
        <w:t>label</w:t>
      </w:r>
      <w:r>
        <w:rPr>
          <w:b w:val="0"/>
        </w:rPr>
        <w:t xml:space="preserve"> checks a representation; it does not establish truth, quality, safety or permission.</w:t>
      </w:r>
    </w:p>
    <w:p>
      <w:pPr>
        <w:spacing w:line="336" w:lineRule="auto" w:after="180"/>
      </w:pPr>
      <w:r>
        <w:rPr>
          <w:b w:val="0"/>
        </w:rPr>
        <w:t xml:space="preserve">Agreement is useful </w:t>
      </w:r>
      <w:r>
        <w:rPr>
          <w:b/>
        </w:rPr>
        <w:t>evidence</w:t>
      </w:r>
      <w:r>
        <w:rPr>
          <w:b w:val="0"/>
        </w:rPr>
        <w:t xml:space="preserve"> about consistency, but shared mistakes can produce high agreement.</w:t>
      </w:r>
    </w:p>
    <w:p>
      <w:pPr>
        <w:pStyle w:val="Heading3"/>
      </w:pPr>
      <w:r>
        <w:t>Readiness answer</w:t>
      </w:r>
    </w:p>
    <w:p>
      <w:pPr>
        <w:spacing w:line="336" w:lineRule="auto" w:after="180"/>
      </w:pPr>
      <w:r>
        <w:rPr>
          <w:b w:val="0"/>
        </w:rPr>
        <w:t xml:space="preserve">The missing word is information the representation does not establish. Filling it without </w:t>
      </w:r>
      <w:r>
        <w:rPr>
          <w:b/>
        </w:rPr>
        <w:t>evidence</w:t>
      </w:r>
      <w:r>
        <w:rPr>
          <w:b w:val="0"/>
        </w:rPr>
        <w:t xml:space="preserve"> adds an assumption; a later stage should preserve the uncertainty or request a check.</w:t>
      </w:r>
    </w:p>
    <w:p>
      <w:pPr>
        <w:spacing w:line="336" w:lineRule="auto" w:after="180"/>
      </w:pPr>
      <w:r>
        <w:rPr>
          <w:b w:val="0"/>
        </w:rPr>
        <w:t>Paper calendar cards with the four worked field combinations and the printed policy</w:t>
      </w:r>
    </w:p>
    <w:p>
      <w:pPr>
        <w:spacing w:line="336" w:lineRule="auto" w:after="180"/>
      </w:pPr>
      <w:r>
        <w:rPr>
          <w:b w:val="0"/>
        </w:rPr>
        <w:t xml:space="preserve">A second set of cards </w:t>
      </w:r>
      <w:r>
        <w:rPr>
          <w:b/>
        </w:rPr>
        <w:t>label</w:t>
      </w:r>
      <w:r>
        <w:rPr>
          <w:b w:val="0"/>
        </w:rPr>
        <w:t>led independently by partners before discussion</w:t>
      </w:r>
    </w:p>
    <w:p>
      <w:pPr>
        <w:spacing w:line="336" w:lineRule="auto" w:after="180"/>
      </w:pPr>
      <w:r>
        <w:rPr>
          <w:b w:val="0"/>
        </w:rPr>
        <w:t>The equipment-request cases on a separate sheet for independent assessment; no accounts or personal data are required</w:t>
      </w:r>
    </w:p>
    <w:p>
      <w:pPr>
        <w:pStyle w:val="Heading3"/>
      </w:pPr>
      <w:r>
        <w:t>End goal for the pictorial case</w:t>
      </w:r>
    </w:p>
    <w:p>
      <w:pPr>
        <w:spacing w:line="336" w:lineRule="auto" w:after="180"/>
      </w:pPr>
      <w:r>
        <w:rPr>
          <w:b w:val="0"/>
        </w:rPr>
        <w:t xml:space="preserve">By the end, I can apply a shared </w:t>
      </w:r>
      <w:r>
        <w:rPr>
          <w:b/>
        </w:rPr>
        <w:t>label</w:t>
      </w:r>
      <w:r>
        <w:rPr>
          <w:b w:val="0"/>
        </w:rPr>
        <w:t>ling policy consistently, including missing information.</w:t>
      </w:r>
    </w:p>
    <w:p>
      <w:pPr>
        <w:spacing w:line="336" w:lineRule="auto" w:after="180"/>
      </w:pPr>
      <w:r>
        <w:rPr>
          <w:b w:val="0"/>
        </w:rPr>
        <w:t>This added worked case illustrates the week’s main idea. Retain all original and connected topics; schedule its practice within the teaching cycle.</w:t>
      </w:r>
    </w:p>
    <w:p>
      <w:pPr>
        <w:pStyle w:val="Heading1"/>
      </w:pPr>
      <w:r>
        <w:t>02. Explain the mechanism</w:t>
      </w:r>
    </w:p>
    <w:p>
      <w:r>
        <w:t>Model Categories and Labels using the supplied case, labelled mechanism and reasoning. Make the scope of each conclusion explicit.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pPr>
        <w:pStyle w:val="Heading3"/>
      </w:pPr>
      <w:r>
        <w:t>1. Input — information entering</w:t>
      </w:r>
    </w:p>
    <w:p>
      <w:pPr>
        <w:spacing w:line="336" w:lineRule="auto" w:after="180"/>
        <w:shd w:fill="F4F9FC"/>
      </w:pPr>
      <w:r>
        <w:rPr>
          <w:b/>
        </w:rPr>
        <w:t>INPUT</w:t>
      </w:r>
      <w:r>
        <w:rPr>
          <w:b w:val="0"/>
        </w:rPr>
        <w:t xml:space="preserve"> objects and a purpose for sorting</w:t>
      </w:r>
    </w:p>
    <w:p>
      <w:pPr>
        <w:pStyle w:val="Heading3"/>
      </w:pPr>
      <w:r>
        <w:t>2. Process — the deciding step</w:t>
      </w:r>
    </w:p>
    <w:p>
      <w:pPr>
        <w:spacing w:line="336" w:lineRule="auto" w:after="180"/>
        <w:shd w:fill="F4F9FC"/>
      </w:pPr>
      <w:r>
        <w:rPr>
          <w:b/>
        </w:rPr>
        <w:t>PROCESS</w:t>
      </w:r>
      <w:r>
        <w:rPr>
          <w:b w:val="0"/>
        </w:rPr>
        <w:t xml:space="preserve"> people define </w:t>
      </w:r>
      <w:r>
        <w:rPr>
          <w:b/>
        </w:rPr>
        <w:t>label</w:t>
      </w:r>
      <w:r>
        <w:rPr>
          <w:b w:val="0"/>
        </w:rPr>
        <w:t>s and assign examples</w:t>
      </w:r>
    </w:p>
    <w:p>
      <w:pPr>
        <w:pStyle w:val="Heading3"/>
      </w:pPr>
      <w:r>
        <w:t>3. Output — the result</w:t>
      </w:r>
    </w:p>
    <w:p>
      <w:pPr>
        <w:spacing w:line="336" w:lineRule="auto" w:after="180"/>
        <w:shd w:fill="F4F9FC"/>
      </w:pPr>
      <w:r>
        <w:rPr>
          <w:b/>
        </w:rPr>
        <w:t>OUTPUT</w:t>
      </w:r>
      <w:r>
        <w:rPr>
          <w:b w:val="0"/>
        </w:rPr>
        <w:t xml:space="preserve"> </w:t>
      </w:r>
      <w:r>
        <w:rPr>
          <w:b/>
        </w:rPr>
        <w:t>category</w:t>
      </w:r>
      <w:r>
        <w:rPr>
          <w:b w:val="0"/>
        </w:rPr>
        <w:t xml:space="preserve"> names attached to items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</w:t>
      </w: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A </w:t>
      </w:r>
      <w:r>
        <w:rPr>
          <w:b/>
        </w:rPr>
        <w:t>label</w:t>
      </w:r>
      <w:r>
        <w:rPr>
          <w:b w:val="0"/>
        </w:rPr>
        <w:t xml:space="preserve"> is an </w:t>
      </w:r>
      <w:r>
        <w:rPr>
          <w:b/>
        </w:rPr>
        <w:t>operational definition</w:t>
      </w:r>
      <w:r>
        <w:rPr>
          <w:b w:val="0"/>
        </w:rPr>
        <w:t xml:space="preserve"> chosen for a task. Categories may be mutually exclusive, multi-</w:t>
      </w:r>
      <w:r>
        <w:rPr>
          <w:b/>
        </w:rPr>
        <w:t>label</w:t>
      </w:r>
      <w:r>
        <w:rPr>
          <w:b w:val="0"/>
        </w:rPr>
        <w:t>, hierarchical, subjective, or context-dependent.</w:t>
      </w:r>
    </w:p>
    <w:p>
      <w:pPr>
        <w:spacing w:line="336" w:lineRule="auto" w:after="180"/>
        <w:shd w:fill="F1F6F8"/>
      </w:pPr>
      <w:r>
        <w:rPr>
          <w:b/>
        </w:rPr>
        <w:t>Ambiguity</w:t>
      </w:r>
      <w:r>
        <w:rPr>
          <w:b w:val="0"/>
        </w:rPr>
        <w:t xml:space="preserve"> in </w:t>
      </w:r>
      <w:r>
        <w:rPr>
          <w:b/>
        </w:rPr>
        <w:t>label</w:t>
      </w:r>
      <w:r>
        <w:rPr>
          <w:b w:val="0"/>
        </w:rPr>
        <w:t xml:space="preserve">s becomes </w:t>
      </w:r>
      <w:r>
        <w:rPr>
          <w:b/>
        </w:rPr>
        <w:t>ambiguity</w:t>
      </w:r>
      <w:r>
        <w:rPr>
          <w:b w:val="0"/>
        </w:rPr>
        <w:t xml:space="preserve"> in </w:t>
      </w:r>
      <w:r>
        <w:rPr>
          <w:b/>
        </w:rPr>
        <w:t>training</w:t>
      </w:r>
      <w:r>
        <w:rPr>
          <w:b w:val="0"/>
        </w:rPr>
        <w:t xml:space="preserve"> and evaluation.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A playground object can be both red and round, a toy and sports equipment, or safe in one situation and unsafe in another.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objects and a purpose for sorting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people define </w:t>
      </w:r>
      <w:r>
        <w:rPr>
          <w:b/>
        </w:rPr>
        <w:t>label</w:t>
      </w:r>
      <w:r>
        <w:rPr>
          <w:b w:val="0"/>
        </w:rPr>
        <w:t>s and assign examples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</w:t>
      </w:r>
      <w:r>
        <w:rPr>
          <w:b/>
        </w:rPr>
        <w:t>category</w:t>
      </w:r>
      <w:r>
        <w:rPr>
          <w:b w:val="0"/>
        </w:rPr>
        <w:t xml:space="preserve"> names attached to items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Strong </w:t>
      </w:r>
      <w:r>
        <w:rPr>
          <w:b/>
        </w:rPr>
        <w:t>label</w:t>
      </w:r>
      <w:r>
        <w:rPr>
          <w:b w:val="0"/>
        </w:rPr>
        <w:t xml:space="preserve">s include a purpose and a rule for membership. </w:t>
      </w:r>
      <w:r>
        <w:rPr>
          <w:b/>
        </w:rPr>
        <w:t>Overlap</w:t>
      </w:r>
      <w:r>
        <w:rPr>
          <w:b w:val="0"/>
        </w:rPr>
        <w:t xml:space="preserve">ping objects may need multiple </w:t>
      </w:r>
      <w:r>
        <w:rPr>
          <w:b/>
        </w:rPr>
        <w:t>label</w:t>
      </w:r>
      <w:r>
        <w:rPr>
          <w:b w:val="0"/>
        </w:rPr>
        <w:t>s or a priority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A revised definition should reduce </w:t>
      </w:r>
      <w:r>
        <w:rPr>
          <w:b/>
        </w:rPr>
        <w:t>disagreement</w:t>
      </w:r>
      <w:r>
        <w:rPr>
          <w:b w:val="0"/>
        </w:rPr>
        <w:t xml:space="preserve"> without pretending every case is simple.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</w:t>
      </w:r>
      <w:r>
        <w:rPr>
          <w:b/>
        </w:rPr>
        <w:t>Label</w:t>
      </w:r>
      <w:r>
        <w:rPr>
          <w:b w:val="0"/>
        </w:rPr>
        <w:t>s do not exist naturally in the data; people define them for a purpose.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Concrete teaching case</w:t>
      </w:r>
    </w:p>
    <w:p>
      <w:pPr>
        <w:pStyle w:val="Heading3"/>
      </w:pPr>
      <w:r>
        <w:t>The teaching case</w:t>
      </w:r>
    </w:p>
    <w:p>
      <w:pPr>
        <w:spacing w:line="336" w:lineRule="auto" w:after="180"/>
        <w:shd w:fill="F1F6FC"/>
      </w:pPr>
      <w:r>
        <w:rPr>
          <w:b w:val="0"/>
        </w:rPr>
        <w:t>Six cards show two circles, two triangles and two squares. Sort by shape.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pStyle w:val="Heading3"/>
      </w:pPr>
      <w:r>
        <w:t>Exact explanation to model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3"/>
      </w:pPr>
      <w:r>
        <w:t>Explain the added worked example</w:t>
      </w:r>
    </w:p>
    <w:p>
      <w:pPr>
        <w:pStyle w:val="Heading3"/>
      </w:pPr>
      <w:r>
        <w:t>Explain the added worked example · 1</w:t>
      </w:r>
    </w:p>
    <w:p>
      <w:pPr>
        <w:spacing w:line="336" w:lineRule="auto" w:after="180"/>
      </w:pPr>
      <w:r>
        <w:rPr>
          <w:b w:val="0"/>
        </w:rPr>
        <w:t>Two students are sorting fictional event cards for a classroom calendar. Their first instruction is Put the good cards together. Mina calls a colourful card good. Theo calls a plain card good because its room is easy to read.</w:t>
      </w:r>
    </w:p>
    <w:p>
      <w:pPr>
        <w:spacing w:line="336" w:lineRule="auto" w:after="180"/>
      </w:pPr>
      <w:r>
        <w:rPr>
          <w:b w:val="0"/>
        </w:rPr>
        <w:t>They disagree even though both followed a reasonable interpretation of the word good.</w:t>
      </w:r>
    </w:p>
    <w:p>
      <w:pPr>
        <w:pStyle w:val="Heading3"/>
      </w:pPr>
      <w:r>
        <w:t>Explain the added worked example · 2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category</w:t>
      </w:r>
      <w:r>
        <w:rPr>
          <w:b w:val="0"/>
        </w:rPr>
        <w:t xml:space="preserve"> is useful for a task when people can tell what </w:t>
      </w:r>
      <w:r>
        <w:rPr>
          <w:b/>
        </w:rPr>
        <w:t>evidence</w:t>
      </w:r>
      <w:r>
        <w:rPr>
          <w:b w:val="0"/>
        </w:rPr>
        <w:t xml:space="preserve"> makes an example belong to it. An </w:t>
      </w:r>
      <w:r>
        <w:rPr>
          <w:b/>
        </w:rPr>
        <w:t>operational definition</w:t>
      </w:r>
      <w:r>
        <w:rPr>
          <w:b w:val="0"/>
        </w:rPr>
        <w:t xml:space="preserve"> states the </w:t>
      </w:r>
      <w:r>
        <w:rPr>
          <w:b/>
        </w:rPr>
        <w:t>observation</w:t>
      </w:r>
      <w:r>
        <w:rPr>
          <w:b w:val="0"/>
        </w:rPr>
        <w:t>s or checks to perform.</w:t>
      </w:r>
    </w:p>
    <w:p>
      <w:pPr>
        <w:spacing w:line="336" w:lineRule="auto" w:after="180"/>
      </w:pPr>
      <w:r>
        <w:rPr>
          <w:b w:val="0"/>
        </w:rPr>
        <w:t>For this paper exercise, we will check two printed fields: an event day and a room code. The task is to check the record against a classroom policy, not to judge the quality of the event or the person who wrote it.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s depend on the definition in use. A model fitted to </w:t>
      </w:r>
      <w:r>
        <w:rPr>
          <w:b/>
        </w:rPr>
        <w:t>label</w:t>
      </w:r>
      <w:r>
        <w:rPr>
          <w:b w:val="0"/>
        </w:rPr>
        <w:t xml:space="preserve">s can learn the distinctions those </w:t>
      </w:r>
      <w:r>
        <w:rPr>
          <w:b/>
        </w:rPr>
        <w:t>label</w:t>
      </w:r>
      <w:r>
        <w:rPr>
          <w:b w:val="0"/>
        </w:rPr>
        <w:t>s encode, including mistakes and inconsistencies.</w:t>
      </w:r>
    </w:p>
    <w:p>
      <w:pPr>
        <w:spacing w:line="336" w:lineRule="auto" w:after="180"/>
      </w:pPr>
      <w:r>
        <w:rPr>
          <w:b w:val="0"/>
        </w:rPr>
        <w:t xml:space="preserve">Before asking a model to copy a </w:t>
      </w:r>
      <w:r>
        <w:rPr>
          <w:b/>
        </w:rPr>
        <w:t>label</w:t>
      </w:r>
      <w:r>
        <w:rPr>
          <w:b w:val="0"/>
        </w:rPr>
        <w:t>, ask whether people have a clear, useful guide for assigning it.</w:t>
      </w:r>
    </w:p>
    <w:p>
      <w:pPr>
        <w:pStyle w:val="Heading3"/>
      </w:pPr>
      <w:r>
        <w:t>Explain the added worked example · 3</w:t>
      </w:r>
    </w:p>
    <w:p>
      <w:pPr>
        <w:spacing w:line="336" w:lineRule="auto" w:after="180"/>
      </w:pPr>
      <w:r>
        <w:rPr>
          <w:b w:val="0"/>
        </w:rPr>
        <w:t>Our fictional calendar accepts a whole-number day from 1 through 30, including both endpoints, and exactly one room code, A or B. The month is already fixed for this exercise. A blank or unreadable field counts as unknown.</w:t>
      </w:r>
    </w:p>
    <w:p>
      <w:pPr>
        <w:spacing w:line="336" w:lineRule="auto" w:after="180"/>
      </w:pPr>
      <w:r>
        <w:rPr>
          <w:b w:val="0"/>
        </w:rPr>
        <w:t>The categories are revise, review and ready. Use the checks in the order shown.</w:t>
      </w:r>
    </w:p>
    <w:p>
      <w:pPr>
        <w:pStyle w:val="Heading3"/>
      </w:pPr>
      <w:r>
        <w:t>Explain the added worked example · 4</w:t>
      </w:r>
    </w:p>
    <w:p>
      <w:pPr>
        <w:spacing w:line="336" w:lineRule="auto" w:after="180"/>
      </w:pPr>
      <w:r>
        <w:rPr>
          <w:b w:val="0"/>
        </w:rPr>
        <w:t>Known failure and unknown are different. Day 31 is known and outside the accepted range, so the card needs revision. An unreadable day might be valid or invalid; without another known failure, it needs review.</w:t>
      </w:r>
    </w:p>
    <w:p>
      <w:pPr>
        <w:spacing w:line="336" w:lineRule="auto" w:after="180"/>
      </w:pPr>
      <w:r>
        <w:rPr>
          <w:b w:val="0"/>
        </w:rPr>
        <w:t>Never silently turn a blank into zero just to make a comparison possible.</w:t>
      </w:r>
    </w:p>
    <w:p>
      <w:pPr>
        <w:pStyle w:val="Heading3"/>
      </w:pPr>
      <w:r>
        <w:t>Key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Category</w:t>
            </w:r>
          </w:p>
        </w:tc>
        <w:tc>
          <w:tcPr>
            <w:tcW w:type="dxa" w:w="5112"/>
          </w:tcPr>
          <w:p>
            <w:r>
              <w:t>A group defined by stated membership criteria</w:t>
            </w:r>
          </w:p>
        </w:tc>
      </w:tr>
      <w:tr>
        <w:tc>
          <w:tcPr>
            <w:tcW w:type="dxa" w:w="5112"/>
          </w:tcPr>
          <w:p>
            <w:r>
              <w:t>Operational definition</w:t>
            </w:r>
          </w:p>
        </w:tc>
        <w:tc>
          <w:tcPr>
            <w:tcW w:type="dxa" w:w="5112"/>
          </w:tcPr>
          <w:p>
            <w:r>
              <w:t>A definition precise enough to tell someone what to observe or do when assigning a category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The category recorded for an example under a particular guide</w:t>
            </w:r>
          </w:p>
        </w:tc>
      </w:tr>
      <w:tr>
        <w:tc>
          <w:tcPr>
            <w:tcW w:type="dxa" w:w="5112"/>
          </w:tcPr>
          <w:p>
            <w:r>
              <w:t>Annotator</w:t>
            </w:r>
          </w:p>
        </w:tc>
        <w:tc>
          <w:tcPr>
            <w:tcW w:type="dxa" w:w="5112"/>
          </w:tcPr>
          <w:p>
            <w:r>
              <w:t>A person who assigns labels to examples</w:t>
            </w:r>
          </w:p>
        </w:tc>
      </w:tr>
      <w:tr>
        <w:tc>
          <w:tcPr>
            <w:tcW w:type="dxa" w:w="5112"/>
          </w:tcPr>
          <w:p>
            <w:r>
              <w:t>Disagreement</w:t>
            </w:r>
          </w:p>
        </w:tc>
        <w:tc>
          <w:tcPr>
            <w:tcW w:type="dxa" w:w="5112"/>
          </w:tcPr>
          <w:p>
            <w:r>
              <w:t>A case where annotators assign different labels to the same example</w:t>
            </w:r>
          </w:p>
        </w:tc>
      </w:tr>
    </w:tbl>
    <w:p>
      <w:pPr>
        <w:pStyle w:val="Heading3"/>
      </w:pPr>
      <w:r>
        <w:t>Model the reasoning aloud</w:t>
      </w:r>
    </w:p>
    <w:p>
      <w:pPr>
        <w:spacing w:line="336" w:lineRule="auto" w:after="180"/>
      </w:pPr>
      <w:r>
        <w:rPr>
          <w:b w:val="0"/>
        </w:rPr>
        <w:t xml:space="preserve">Use the complete worked example below before asking learners to complete W2. Reveal a small part, invite a </w:t>
      </w:r>
      <w:r>
        <w:rPr>
          <w:b/>
        </w:rPr>
        <w:t>prediction</w:t>
      </w:r>
      <w:r>
        <w:rPr>
          <w:b w:val="0"/>
        </w:rPr>
        <w:t>, then explain the deciding step.</w:t>
      </w:r>
    </w:p>
    <w:p>
      <w:pPr>
        <w:spacing w:line="336" w:lineRule="auto" w:after="180"/>
      </w:pPr>
      <w:r>
        <w:rPr>
          <w:b w:val="0"/>
        </w:rPr>
        <w:t>These teacher notes contain solutions; do not reveal the independent case answer during modelling.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Card fields</w:t>
            </w:r>
          </w:p>
        </w:tc>
        <w:tc>
          <w:tcPr>
            <w:tcW w:type="dxa" w:w="3408"/>
          </w:tcPr>
          <w:p>
            <w:r>
              <w:t>Relevant evidence</w:t>
            </w:r>
          </w:p>
        </w:tc>
        <w:tc>
          <w:tcPr>
            <w:tcW w:type="dxa" w:w="3408"/>
          </w:tcPr>
          <w:p>
            <w:r>
              <w:t>Label and reason</w:t>
            </w:r>
          </w:p>
        </w:tc>
      </w:tr>
      <w:tr>
        <w:tc>
          <w:tcPr>
            <w:tcW w:type="dxa" w:w="3408"/>
          </w:tcPr>
          <w:p>
            <w:r>
              <w:t>Day 12 room A</w:t>
            </w:r>
          </w:p>
        </w:tc>
        <w:tc>
          <w:tcPr>
            <w:tcW w:type="dxa" w:w="3408"/>
          </w:tcPr>
          <w:p>
            <w:r>
              <w:t>Both values satisfy the criteria</w:t>
            </w:r>
          </w:p>
        </w:tc>
        <w:tc>
          <w:tcPr>
            <w:tcW w:type="dxa" w:w="3408"/>
          </w:tcPr>
          <w:p>
            <w:r>
              <w:t>Ready because both checks pass</w:t>
            </w:r>
          </w:p>
        </w:tc>
      </w:tr>
      <w:tr>
        <w:tc>
          <w:tcPr>
            <w:tcW w:type="dxa" w:w="3408"/>
          </w:tcPr>
          <w:p>
            <w:r>
              <w:t>Day 31 room A</w:t>
            </w:r>
          </w:p>
        </w:tc>
        <w:tc>
          <w:tcPr>
            <w:tcW w:type="dxa" w:w="3408"/>
          </w:tcPr>
          <w:p>
            <w:r>
              <w:t>31 is outside 1 through 30</w:t>
            </w:r>
          </w:p>
        </w:tc>
        <w:tc>
          <w:tcPr>
            <w:tcW w:type="dxa" w:w="3408"/>
          </w:tcPr>
          <w:p>
            <w:r>
              <w:t>Revise because a known value fails</w:t>
            </w:r>
          </w:p>
        </w:tc>
      </w:tr>
      <w:tr>
        <w:tc>
          <w:tcPr>
            <w:tcW w:type="dxa" w:w="3408"/>
          </w:tcPr>
          <w:p>
            <w:r>
              <w:t>Day 12 room unreadable</w:t>
            </w:r>
          </w:p>
        </w:tc>
        <w:tc>
          <w:tcPr>
            <w:tcW w:type="dxa" w:w="3408"/>
          </w:tcPr>
          <w:p>
            <w:r>
              <w:t>No known failure but the room is unknown</w:t>
            </w:r>
          </w:p>
        </w:tc>
        <w:tc>
          <w:tcPr>
            <w:tcW w:type="dxa" w:w="3408"/>
          </w:tcPr>
          <w:p>
            <w:r>
              <w:t>Review until the room is checked</w:t>
            </w:r>
          </w:p>
        </w:tc>
      </w:tr>
      <w:tr>
        <w:tc>
          <w:tcPr>
            <w:tcW w:type="dxa" w:w="3408"/>
          </w:tcPr>
          <w:p>
            <w:r>
              <w:t>Day 31 room unreadable</w:t>
            </w:r>
          </w:p>
        </w:tc>
        <w:tc>
          <w:tcPr>
            <w:tcW w:type="dxa" w:w="3408"/>
          </w:tcPr>
          <w:p>
            <w:r>
              <w:t>The day already fails although the room is unknown</w:t>
            </w:r>
          </w:p>
        </w:tc>
        <w:tc>
          <w:tcPr>
            <w:tcW w:type="dxa" w:w="3408"/>
          </w:tcPr>
          <w:p>
            <w:r>
              <w:t>Revise because the first check has priority</w:t>
            </w:r>
          </w:p>
        </w:tc>
      </w:tr>
    </w:tbl>
    <w:p>
      <w:pPr>
        <w:spacing w:line="336" w:lineRule="auto" w:after="180"/>
      </w:pPr>
      <w:r>
        <w:rPr>
          <w:b w:val="0"/>
        </w:rPr>
        <w:t>For the last card, first read only what is known: day 31. Compare it with the allowed range and record a failure. The guide therefore selects revise before the missing-room check.</w:t>
      </w:r>
    </w:p>
    <w:p>
      <w:pPr>
        <w:spacing w:line="336" w:lineRule="auto" w:after="180"/>
      </w:pPr>
      <w:r>
        <w:rPr>
          <w:b w:val="0"/>
        </w:rPr>
        <w:t>Checking the room later could reveal another problem, but it cannot make day 31 satisfy this policy.</w:t>
      </w:r>
    </w:p>
    <w:p>
      <w:pPr>
        <w:spacing w:line="336" w:lineRule="auto" w:after="180"/>
      </w:pPr>
      <w:r>
        <w:rPr>
          <w:b w:val="0"/>
        </w:rPr>
        <w:t>A clear explanation cites the particular criterion. Saying It looks wrong is not enough. Write Day 31 exceeds the accepted maximum of 30 instead.</w:t>
      </w:r>
    </w:p>
    <w:p>
      <w:pPr>
        <w:spacing w:line="336" w:lineRule="auto" w:after="180"/>
      </w:pPr>
      <w:r>
        <w:rPr>
          <w:b w:val="0"/>
        </w:rPr>
        <w:t>That explanation lets another person reproduce the check and challenge it if the recorded value or policy is different.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Thinking move</w:t>
            </w:r>
          </w:p>
        </w:tc>
        <w:tc>
          <w:tcPr>
            <w:tcW w:type="dxa" w:w="5112"/>
          </w:tcPr>
          <w:p>
            <w:r>
              <w:t>Teacher prompt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What is given? What is the question? Which procedure fits these facts?</w:t>
            </w:r>
          </w:p>
        </w:tc>
      </w:tr>
      <w:tr>
        <w:tc>
          <w:tcPr>
            <w:tcW w:type="dxa" w:w="5112"/>
          </w:tcPr>
          <w:p>
            <w:r>
              <w:t>Do</w:t>
            </w:r>
          </w:p>
        </w:tc>
        <w:tc>
          <w:tcPr>
            <w:tcW w:type="dxa" w:w="5112"/>
          </w:tcPr>
          <w:p>
            <w:r>
              <w:t>Point to each input and intermediate step in the worked trace. Name the rule that allows the next step.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Does the output answer the question? Which assumption or limitation prevents a larger claim?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the diagram and verbal explanation together. Ask learners to match a sentence to a specific visual step; do not assign learners fixed visual or auditory learning styles.</w:t>
      </w:r>
    </w:p>
    <w:p>
      <w:pPr>
        <w:pStyle w:val="Heading3"/>
      </w:pPr>
      <w:r>
        <w:t>A pictorial worked case: Categories and Labels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Allowed quantity: whole number 1–4. Required colour: red or blue.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Categories and Labels. Read policy: Check known invalid fields before checking missing ones.. Card A: 4 is allowed and red is allowed: ready.. Card B: 5 is outside 1–4: revise, even though colour is missing..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policy</w:t>
            </w:r>
          </w:p>
        </w:tc>
        <w:tc>
          <w:tcPr>
            <w:tcW w:type="dxa" w:w="5112"/>
          </w:tcPr>
          <w:p>
            <w:r>
              <w:t>Check known invalid fields before checking missing ones.</w:t>
            </w:r>
          </w:p>
        </w:tc>
      </w:tr>
      <w:tr>
        <w:tc>
          <w:tcPr>
            <w:tcW w:type="dxa" w:w="5112"/>
          </w:tcPr>
          <w:p>
            <w:r>
              <w:t>2. Card A</w:t>
            </w:r>
          </w:p>
        </w:tc>
        <w:tc>
          <w:tcPr>
            <w:tcW w:type="dxa" w:w="5112"/>
          </w:tcPr>
          <w:p>
            <w:r>
              <w:t>4 is allowed and red is allowed: ready.</w:t>
            </w:r>
          </w:p>
        </w:tc>
      </w:tr>
      <w:tr>
        <w:tc>
          <w:tcPr>
            <w:tcW w:type="dxa" w:w="5112"/>
          </w:tcPr>
          <w:p>
            <w:r>
              <w:t>3. Card B</w:t>
            </w:r>
          </w:p>
        </w:tc>
        <w:tc>
          <w:tcPr>
            <w:tcW w:type="dxa" w:w="5112"/>
          </w:tcPr>
          <w:p>
            <w:r>
              <w:t>5 is outside 1–4: revise, even though colour is missing.</w:t>
            </w:r>
          </w:p>
        </w:tc>
      </w:tr>
      <w:tr>
        <w:tc>
          <w:tcPr>
            <w:tcW w:type="dxa" w:w="5112"/>
          </w:tcPr>
          <w:p>
            <w:r>
              <w:t>4. Card C</w:t>
            </w:r>
          </w:p>
        </w:tc>
        <w:tc>
          <w:tcPr>
            <w:tcW w:type="dxa" w:w="5112"/>
          </w:tcPr>
          <w:p>
            <w:r>
              <w:t>2 is valid but colour is blank: review.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  <w:shd w:fill="F1F6FC"/>
      </w:pPr>
      <w:r>
        <w:rPr>
          <w:b w:val="0"/>
        </w:rPr>
        <w:t>Revise is supported by a known failure.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B’s quantity from 5 to 4; leave colour blank.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 becomes review.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known failure is removed, but a required field is still missing.</w:t>
      </w:r>
    </w:p>
    <w:p>
      <w:pPr>
        <w:pStyle w:val="Heading3"/>
      </w:pPr>
      <w:r>
        <w:t>Ask while showing the picture</w:t>
      </w:r>
    </w:p>
    <w:p>
      <w:pPr>
        <w:pStyle w:val="Heading3"/>
      </w:pPr>
      <w:r>
        <w:t>Ask while showing the picture · 5</w:t>
      </w:r>
    </w:p>
    <w:p>
      <w:pPr>
        <w:spacing w:line="336" w:lineRule="auto" w:after="180"/>
      </w:pPr>
      <w:r>
        <w:rPr>
          <w:b w:val="0"/>
        </w:rPr>
        <w:t xml:space="preserve">Cover the result. Ask learners to name the </w:t>
      </w:r>
      <w:r>
        <w:rPr>
          <w:b/>
        </w:rPr>
        <w:t>input</w:t>
      </w:r>
      <w:r>
        <w:rPr>
          <w:b w:val="0"/>
        </w:rPr>
        <w:t xml:space="preserve">s and predict the next step. Uncover one step, connect the icon to the actual procedure, and explain its </w:t>
      </w:r>
      <w:r>
        <w:rPr>
          <w:b/>
        </w:rPr>
        <w:t>evidence</w:t>
      </w:r>
      <w:r>
        <w:rPr>
          <w:b w:val="0"/>
        </w:rPr>
        <w:t>. Then change the supplied condition and compare.</w:t>
      </w:r>
    </w:p>
    <w:p>
      <w:pPr>
        <w:spacing w:line="336" w:lineRule="auto" w:after="180"/>
      </w:pPr>
      <w:r>
        <w:rPr>
          <w:b w:val="0"/>
        </w:rPr>
        <w:t>The picture is a representation; it does not document execution of a real AI model.</w:t>
      </w:r>
    </w:p>
    <w:p>
      <w:pPr>
        <w:pStyle w:val="Heading1"/>
      </w:pPr>
      <w:r>
        <w:t>03. Demonstrate and guide practice</w:t>
      </w:r>
    </w:p>
    <w:p>
      <w:r>
        <w:t>Demonstrate Categories and Labels, reduce support deliberately and check individual reasoning before discussing answers.</w:t>
      </w:r>
    </w:p>
    <w:p>
      <w:pPr>
        <w:pStyle w:val="Heading3"/>
      </w:pPr>
      <w:r>
        <w:t>Board sequence</w:t>
      </w:r>
    </w:p>
    <w:p>
      <w:pPr>
        <w:pStyle w:val="Heading3"/>
      </w:pPr>
      <w:r>
        <w:t>1. Put the facts on the board</w:t>
      </w:r>
    </w:p>
    <w:p>
      <w:pPr>
        <w:spacing w:line="336" w:lineRule="auto" w:after="180"/>
        <w:shd w:fill="F4F9FC"/>
      </w:pPr>
      <w:r>
        <w:rPr>
          <w:b w:val="0"/>
        </w:rPr>
        <w:t>Write the given facts: Six cards show two circles, two triangles and two squares. Sort by shape.</w:t>
      </w:r>
    </w:p>
    <w:p>
      <w:pPr>
        <w:pStyle w:val="Heading3"/>
      </w:pPr>
      <w:r>
        <w:t>2. State the decision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Write the question to explain: 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pStyle w:val="Heading3"/>
      </w:pPr>
      <w:r>
        <w:t>3. Reveal the worked reasoning</w:t>
      </w:r>
    </w:p>
    <w:p>
      <w:pPr>
        <w:spacing w:line="336" w:lineRule="auto" w:after="180"/>
        <w:shd w:fill="F1F6FC"/>
      </w:pPr>
      <w:r>
        <w:rPr>
          <w:b w:val="0"/>
        </w:rPr>
        <w:t xml:space="preserve">Reveal after </w:t>
      </w:r>
      <w:r>
        <w:rPr>
          <w:b/>
        </w:rPr>
        <w:t>prediction</w:t>
      </w:r>
      <w:r>
        <w:rPr>
          <w:b w:val="0"/>
        </w:rPr>
        <w:t xml:space="preserve">s: 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3"/>
      </w:pPr>
      <w:r>
        <w:t>Hold back the independent task</w:t>
      </w:r>
    </w:p>
    <w:p>
      <w:pPr>
        <w:spacing w:line="336" w:lineRule="auto" w:after="180"/>
        <w:shd w:fill="F5F1FB"/>
      </w:pPr>
      <w:r>
        <w:rPr>
          <w:b w:val="0"/>
        </w:rPr>
        <w:t xml:space="preserve">Keep for an independent attempt: For this toy sorter, label an object Seed-bearing when seeds are observed, Other when inspection establishes that it has no seeds, and Review when the needed contents cannot be observed. Sort an opened apple with visible seeds, a pencil and a sealed mystery box. Which item needs more </w:t>
      </w:r>
      <w:r>
        <w:rPr>
          <w:b/>
        </w:rPr>
        <w:t>evidence</w:t>
      </w:r>
      <w:r>
        <w:rPr>
          <w:b w:val="0"/>
        </w:rPr>
        <w:t>, and why?</w:t>
      </w:r>
    </w:p>
    <w:p>
      <w:pPr>
        <w:pStyle w:val="Heading3"/>
      </w:pPr>
      <w:r>
        <w:t>Classroom dialogue</w:t>
      </w:r>
    </w:p>
    <w:p>
      <w:pPr>
        <w:pStyle w:val="Heading3"/>
      </w:pPr>
      <w:r>
        <w:t>Ask the class</w:t>
      </w:r>
    </w:p>
    <w:p>
      <w:pPr>
        <w:spacing w:line="336" w:lineRule="auto" w:after="180"/>
        <w:shd w:fill="F5F1FB"/>
      </w:pPr>
      <w:r>
        <w:rPr>
          <w:b w:val="0"/>
        </w:rPr>
        <w:t>Ask: Which facts are given, and which would we have to assume? Learners mark relevant details before discussing answers.</w:t>
      </w:r>
    </w:p>
    <w:p>
      <w:pPr>
        <w:pStyle w:val="Heading3"/>
      </w:pPr>
      <w:r>
        <w:t>Language to model</w:t>
      </w:r>
    </w:p>
    <w:p>
      <w:pPr>
        <w:spacing w:line="336" w:lineRule="auto" w:after="180"/>
        <w:shd w:fill="F1F6F8"/>
      </w:pPr>
      <w:r>
        <w:rPr>
          <w:b w:val="0"/>
        </w:rPr>
        <w:t>Say: Predict first. Show the rule, information path or calculation that would produce the result. A correct guess is not yet an explanation.</w:t>
      </w:r>
    </w:p>
    <w:p>
      <w:pPr>
        <w:spacing w:line="336" w:lineRule="auto" w:after="180"/>
      </w:pPr>
      <w:r>
        <w:rPr>
          <w:b w:val="0"/>
        </w:rPr>
        <w:t>Reveal reasoning one step at a time. Explain why a tempting alternative fails. Write units and denominators for arithmetic, trace conditions for decisions, and identify supporting sources for claims.</w:t>
      </w:r>
    </w:p>
    <w:p>
      <w:pPr>
        <w:spacing w:line="336" w:lineRule="auto" w:after="180"/>
      </w:pPr>
      <w:r>
        <w:rPr>
          <w:b w:val="0"/>
        </w:rPr>
        <w:t xml:space="preserve">In pairs, one learner solves while the other checks </w:t>
      </w:r>
      <w:r>
        <w:rPr>
          <w:b/>
        </w:rPr>
        <w:t>evidence</w:t>
      </w:r>
      <w:r>
        <w:rPr>
          <w:b w:val="0"/>
        </w:rPr>
        <w:t>; exchange roles. Remove the worked answer before independent assessment.</w:t>
      </w:r>
    </w:p>
    <w:p>
      <w:pPr>
        <w:pStyle w:val="Heading3"/>
      </w:pPr>
      <w:r>
        <w:t>Model these guided questions</w:t>
      </w:r>
    </w:p>
    <w:p>
      <w:pPr>
        <w:spacing w:line="336" w:lineRule="auto" w:after="180"/>
      </w:pPr>
      <w:r>
        <w:rPr>
          <w:b w:val="0"/>
        </w:rPr>
        <w:t>Day 0 room A is revise because 0 falls below the accepted minimum of 1; the known day needs correction.</w:t>
      </w:r>
    </w:p>
    <w:p>
      <w:pPr>
        <w:spacing w:line="336" w:lineRule="auto" w:after="180"/>
      </w:pPr>
      <w:r>
        <w:rPr>
          <w:b w:val="0"/>
        </w:rPr>
        <w:t xml:space="preserve">Day 18 with a blank room is review because the known day passes and the room is unknown; the missing </w:t>
      </w:r>
      <w:r>
        <w:rPr>
          <w:b/>
        </w:rPr>
        <w:t>evidence</w:t>
      </w:r>
      <w:r>
        <w:rPr>
          <w:b w:val="0"/>
        </w:rPr>
        <w:t xml:space="preserve"> must be checked. Two people </w:t>
      </w:r>
      <w:r>
        <w:rPr>
          <w:b/>
        </w:rPr>
        <w:t>label</w:t>
      </w:r>
      <w:r>
        <w:rPr>
          <w:b w:val="0"/>
        </w:rPr>
        <w:t>ling everything ready establishes agreement only.</w:t>
      </w:r>
    </w:p>
    <w:p>
      <w:pPr>
        <w:spacing w:line="336" w:lineRule="auto" w:after="180"/>
      </w:pPr>
      <w:r>
        <w:rPr>
          <w:b w:val="0"/>
        </w:rPr>
        <w:t>They may share a mistake, ignore the criteria or work from inaccurate records. Correct field checks also do not confirm the event or its permission.</w:t>
      </w:r>
    </w:p>
    <w:p>
      <w:pPr>
        <w:pStyle w:val="Heading3"/>
      </w:pPr>
      <w:r>
        <w:t>Case-specific teaching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Teacher action</w:t>
            </w:r>
          </w:p>
        </w:tc>
      </w:tr>
      <w:tr>
        <w:tc>
          <w:tcPr>
            <w:tcW w:type="dxa" w:w="5112"/>
          </w:tcPr>
          <w:p>
            <w:r>
              <w:t>Session 1 start 0 to 7 minutes</w:t>
            </w:r>
          </w:p>
        </w:tc>
        <w:tc>
          <w:tcPr>
            <w:tcW w:type="dxa" w:w="5112"/>
          </w:tcPr>
          <w:p>
            <w:r>
              <w:t>Retrieve the missing-word example from Week 6. Ask what evidence a blank supplies and what it does not.</w:t>
            </w:r>
          </w:p>
        </w:tc>
      </w:tr>
      <w:tr>
        <w:tc>
          <w:tcPr>
            <w:tcW w:type="dxa" w:w="5112"/>
          </w:tcPr>
          <w:p>
            <w:r>
              <w:t>7 to 20 minutes</w:t>
            </w:r>
          </w:p>
        </w:tc>
        <w:tc>
          <w:tcPr>
            <w:tcW w:type="dxa" w:w="5112"/>
          </w:tcPr>
          <w:p>
            <w:r>
              <w:t>Give the vague good-card instruction and collect two different interpretations. Replace it with observable field criteria. Read the ordered checks aloud.</w:t>
            </w:r>
          </w:p>
        </w:tc>
      </w:tr>
      <w:tr>
        <w:tc>
          <w:tcPr>
            <w:tcW w:type="dxa" w:w="5112"/>
          </w:tcPr>
          <w:p>
            <w:r>
              <w:t>20 to 33 minutes</w:t>
            </w:r>
          </w:p>
        </w:tc>
        <w:tc>
          <w:tcPr>
            <w:tcW w:type="dxa" w:w="5112"/>
          </w:tcPr>
          <w:p>
            <w:r>
              <w:t>Trace all four worked cards. Emphasise the inclusive boundary and the priority of a known failure over an unknown field.</w:t>
            </w:r>
          </w:p>
        </w:tc>
      </w:tr>
      <w:tr>
        <w:tc>
          <w:tcPr>
            <w:tcW w:type="dxa" w:w="5112"/>
          </w:tcPr>
          <w:p>
            <w:r>
              <w:t>33 to 45 minutes</w:t>
            </w:r>
          </w:p>
        </w:tc>
        <w:tc>
          <w:tcPr>
            <w:tcW w:type="dxa" w:w="5112"/>
          </w:tcPr>
          <w:p>
            <w:r>
              <w:t>Pairs complete W1 and W2. Ask each learner to cite a criterion rather than a personal impression.</w:t>
            </w:r>
          </w:p>
        </w:tc>
      </w:tr>
      <w:tr>
        <w:tc>
          <w:tcPr>
            <w:tcW w:type="dxa" w:w="5112"/>
          </w:tcPr>
          <w:p>
            <w:r>
              <w:t>Session 2 start 0 to 8 minutes</w:t>
            </w:r>
          </w:p>
        </w:tc>
        <w:tc>
          <w:tcPr>
            <w:tcW w:type="dxa" w:w="5112"/>
          </w:tcPr>
          <w:p>
            <w:r>
              <w:t>Label two fresh calendar cards independently before comparing. Keep original labels visible during discussion.</w:t>
            </w:r>
          </w:p>
        </w:tc>
      </w:tr>
      <w:tr>
        <w:tc>
          <w:tcPr>
            <w:tcW w:type="dxa" w:w="5112"/>
          </w:tcPr>
          <w:p>
            <w:r>
              <w:t>8 to 23 minutes</w:t>
            </w:r>
          </w:p>
        </w:tc>
        <w:tc>
          <w:tcPr>
            <w:tcW w:type="dxa" w:w="5112"/>
          </w:tcPr>
          <w:p>
            <w:r>
              <w:t>Complete W3. Distinguish counting agreement from checking correctness against source fields and policy.</w:t>
            </w:r>
          </w:p>
        </w:tc>
      </w:tr>
      <w:tr>
        <w:tc>
          <w:tcPr>
            <w:tcW w:type="dxa" w:w="5112"/>
          </w:tcPr>
          <w:p>
            <w:r>
              <w:t>23 to 38 minutes</w:t>
            </w:r>
          </w:p>
        </w:tc>
        <w:tc>
          <w:tcPr>
            <w:tcW w:type="dxa" w:w="5112"/>
          </w:tcPr>
          <w:p>
            <w:r>
              <w:t>Collect W4 independently. Require four labels with reasons and a statement about the limit of ready.</w:t>
            </w:r>
          </w:p>
        </w:tc>
      </w:tr>
      <w:tr>
        <w:tc>
          <w:tcPr>
            <w:tcW w:type="dxa" w:w="5112"/>
          </w:tcPr>
          <w:p>
            <w:r>
              <w:t>38 to 45 minutes</w:t>
            </w:r>
          </w:p>
        </w:tc>
        <w:tc>
          <w:tcPr>
            <w:tcW w:type="dxa" w:w="5112"/>
          </w:tcPr>
          <w:p>
            <w:r>
              <w:t>Use W5 to demonstrate a policy-version conflict. Discuss the exit question and preview choosing useful input features.</w:t>
            </w:r>
          </w:p>
        </w:tc>
      </w:tr>
    </w:tbl>
    <w:p>
      <w:pPr>
        <w:pStyle w:val="Heading3"/>
      </w:pPr>
      <w:r>
        <w:t>Reduce help deliberately</w:t>
      </w:r>
    </w:p>
    <w:p>
      <w:pPr>
        <w:pStyle w:val="Heading3"/>
      </w:pPr>
      <w:r>
        <w:t>Completion practice</w:t>
      </w:r>
    </w:p>
    <w:p>
      <w:pPr>
        <w:spacing w:line="336" w:lineRule="auto" w:after="180"/>
        <w:shd w:fill="F5F1FB"/>
      </w:pPr>
      <w:r>
        <w:rPr>
          <w:b w:val="0"/>
        </w:rPr>
        <w:t xml:space="preserve">Completion task: A helper says </w:t>
      </w:r>
      <w:r>
        <w:rPr>
          <w:b/>
        </w:rPr>
        <w:t>Label</w:t>
      </w:r>
      <w:r>
        <w:rPr>
          <w:b w:val="0"/>
        </w:rPr>
        <w:t xml:space="preserve"> a card ready if it looks nice. Explain why this can lead to inconsistent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Replace it with an instruction that another person can apply using the calendar policy, including what to do about a blank field.</w:t>
      </w:r>
    </w:p>
    <w:p>
      <w:pPr>
        <w:pStyle w:val="Heading3"/>
      </w:pPr>
      <w:r>
        <w:t>Reasoning to listen for</w:t>
      </w:r>
    </w:p>
    <w:p>
      <w:pPr>
        <w:spacing w:line="336" w:lineRule="auto" w:after="180"/>
        <w:shd w:fill="F1F6FC"/>
      </w:pPr>
      <w:r>
        <w:rPr>
          <w:b w:val="0"/>
        </w:rPr>
        <w:t>Teacher check: Looks nice has no agreed observable criterion and can invite different preferences.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usable replacement checks for a known day outside whole numbers 1 to 30 or a known room other than A/B and </w:t>
      </w:r>
      <w:r>
        <w:rPr>
          <w:b/>
        </w:rPr>
        <w:t>label</w:t>
      </w:r>
      <w:r>
        <w:rPr>
          <w:b w:val="0"/>
        </w:rPr>
        <w:t xml:space="preserve">s revise; otherwise any blank or unreadable required field gives review; otherwise </w:t>
      </w:r>
      <w:r>
        <w:rPr>
          <w:b/>
        </w:rPr>
        <w:t>label</w:t>
      </w:r>
      <w:r>
        <w:rPr>
          <w:b w:val="0"/>
        </w:rPr>
        <w:t xml:space="preserve"> ready.</w:t>
      </w:r>
    </w:p>
    <w:p>
      <w:pPr>
        <w:spacing w:line="336" w:lineRule="auto" w:after="180"/>
        <w:shd w:fill="F1F6FC"/>
      </w:pPr>
      <w:r>
        <w:rPr>
          <w:b w:val="0"/>
        </w:rPr>
        <w:t>Accept equivalent wording that preserves all criteria and priority.</w:t>
      </w:r>
    </w:p>
    <w:p>
      <w:pPr>
        <w:spacing w:line="336" w:lineRule="auto" w:after="180"/>
      </w:pPr>
      <w:r>
        <w:rPr>
          <w:b w:val="0"/>
        </w:rPr>
        <w:t xml:space="preserve">Start by identifying the given </w:t>
      </w:r>
      <w:r>
        <w:rPr>
          <w:b/>
        </w:rPr>
        <w:t>input</w:t>
      </w:r>
      <w:r>
        <w:rPr>
          <w:b w:val="0"/>
        </w:rPr>
        <w:t>s together. Leave the intermediate steps blank. If needed, model one step, then withdraw that help on the next step. Move to a full trace only when the partial trace is understood.</w:t>
      </w:r>
    </w:p>
    <w:p>
      <w:pPr>
        <w:spacing w:line="336" w:lineRule="auto" w:after="180"/>
      </w:pPr>
      <w:r>
        <w:rPr>
          <w:b w:val="0"/>
        </w:rPr>
        <w:t>For partners, alternate explainer and checker; collect a response from every learner before discussion.</w:t>
      </w:r>
    </w:p>
    <w:p>
      <w:pPr>
        <w:pStyle w:val="Heading3"/>
      </w:pPr>
      <w:r>
        <w:t>Individual reasoning check</w:t>
      </w:r>
    </w:p>
    <w:p>
      <w:pPr>
        <w:spacing w:line="336" w:lineRule="auto" w:after="180"/>
      </w:pPr>
      <w:r>
        <w:rPr>
          <w:b w:val="0"/>
        </w:rPr>
        <w:t xml:space="preserve">Use the worked case for Categories and operational </w:t>
      </w:r>
      <w:r>
        <w:rPr>
          <w:b/>
        </w:rPr>
        <w:t>label</w:t>
      </w:r>
      <w:r>
        <w:rPr>
          <w:b w:val="0"/>
        </w:rPr>
        <w:t>s. Proposed explanation: “A blank is the same as a failing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Expected repair</w:t>
      </w:r>
    </w:p>
    <w:p>
      <w:pPr>
        <w:spacing w:line="336" w:lineRule="auto" w:after="180"/>
        <w:shd w:fill="F1F6FC"/>
      </w:pPr>
      <w:r>
        <w:rPr>
          <w:b w:val="0"/>
        </w:rPr>
        <w:t>Expected correction: Contrast unreadable day with day 0. One is unknown; the other is known to violate the stated range.</w:t>
      </w:r>
    </w:p>
    <w:p>
      <w:pPr>
        <w:spacing w:line="336" w:lineRule="auto" w:after="180"/>
      </w:pPr>
      <w:r>
        <w:rPr>
          <w:b w:val="0"/>
        </w:rPr>
        <w:t>Collect explanations, not only yes/no votes. If a misunderstanding is common, re-model the relevant step for the class.</w:t>
      </w:r>
    </w:p>
    <w:p>
      <w:pPr>
        <w:spacing w:line="336" w:lineRule="auto" w:after="180"/>
      </w:pPr>
      <w:r>
        <w:rPr>
          <w:b w:val="0"/>
        </w:rPr>
        <w:t>If it affects a few learners, give a short targeted group explanation while others solve a more demanding variation.</w:t>
      </w:r>
    </w:p>
    <w:p>
      <w:pPr>
        <w:pStyle w:val="Heading3"/>
      </w:pPr>
      <w:r>
        <w:t>Pictorial practice question</w:t>
      </w:r>
    </w:p>
    <w:p>
      <w:pPr>
        <w:spacing w:line="336" w:lineRule="auto" w:after="180"/>
      </w:pPr>
      <w:r>
        <w:rPr>
          <w:b w:val="0"/>
        </w:rPr>
        <w:t xml:space="preserve">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pStyle w:val="Heading3"/>
      </w:pPr>
      <w:r>
        <w:t>Reasoned teacher answer</w:t>
      </w:r>
    </w:p>
    <w:p>
      <w:pPr>
        <w:spacing w:line="336" w:lineRule="auto" w:after="180"/>
      </w:pPr>
      <w:r>
        <w:rPr>
          <w:b w:val="0"/>
        </w:rPr>
        <w:t>Quantity 5 violates the allowed range and failure has priority. With quantity 4 and missing colour, B is review.</w:t>
      </w:r>
    </w:p>
    <w:p>
      <w:pPr>
        <w:spacing w:line="336" w:lineRule="auto" w:after="180"/>
      </w:pPr>
      <w:r>
        <w:rPr>
          <w:b w:val="0"/>
        </w:rPr>
        <w:t>Changed-case reasoning: B becomes review. The known failure is removed, but a required field is still missing.</w:t>
      </w:r>
    </w:p>
    <w:p>
      <w:pPr>
        <w:spacing w:line="336" w:lineRule="auto" w:after="180"/>
      </w:pPr>
      <w:r>
        <w:rPr>
          <w:b w:val="0"/>
        </w:rPr>
        <w:t xml:space="preserve">Collect each learner’s explanation before discussion. Use the first missing connection between </w:t>
      </w:r>
      <w:r>
        <w:rPr>
          <w:b/>
        </w:rPr>
        <w:t>input</w:t>
      </w:r>
      <w:r>
        <w:rPr>
          <w:b w:val="0"/>
        </w:rPr>
        <w:t xml:space="preserve">, deciding step and result to choose support. This question is worked-case practice, not fresh mastery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04. Run the weekly evidence lab</w:t>
      </w:r>
    </w:p>
    <w:p>
      <w:r>
        <w:t>Run the Categories and Labels investigation and use the first unsupported step to choose a teaching response.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Design </w:t>
      </w:r>
      <w:r>
        <w:rPr>
          <w:b/>
        </w:rPr>
        <w:t>label</w:t>
      </w:r>
      <w:r>
        <w:rPr>
          <w:b w:val="0"/>
        </w:rPr>
        <w:t>s for playground objects; challenge ambiguous cards.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After support is removed, repeat the proof with a fresh case.</w:t>
      </w:r>
    </w:p>
    <w:p>
      <w:pPr>
        <w:pStyle w:val="Heading3"/>
      </w:pPr>
      <w:r>
        <w:t>Make the lab runnable</w:t>
      </w:r>
    </w:p>
    <w:p>
      <w:pPr>
        <w:spacing w:line="336" w:lineRule="auto" w:after="180"/>
      </w:pPr>
      <w:r>
        <w:rPr>
          <w:b w:val="0"/>
        </w:rPr>
        <w:t>Use the concrete case as the shared normal case and the independent question as a second case. Each pair creates a boundary or missing-information case and predicts its result before testing.</w:t>
      </w:r>
    </w:p>
    <w:p>
      <w:pPr>
        <w:spacing w:line="336" w:lineRule="auto" w:after="180"/>
      </w:pPr>
      <w:r>
        <w:rPr>
          <w:b w:val="0"/>
        </w:rPr>
        <w:t>Keep the expected result separate from an observed mistake.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What to capture</w:t>
            </w:r>
          </w:p>
        </w:tc>
      </w:tr>
      <w:tr>
        <w:tc>
          <w:tcPr>
            <w:tcW w:type="dxa" w:w="5112"/>
          </w:tcPr>
          <w:p>
            <w:r>
              <w:t>Input or evidence</w:t>
            </w:r>
          </w:p>
        </w:tc>
        <w:tc>
          <w:tcPr>
            <w:tcW w:type="dxa" w:w="5112"/>
          </w:tcPr>
          <w:p>
            <w:r>
              <w:t>Exact data, instruction or claim</w:t>
            </w:r>
          </w:p>
        </w:tc>
      </w:tr>
      <w:tr>
        <w:tc>
          <w:tcPr>
            <w:tcW w:type="dxa" w:w="5112"/>
          </w:tcPr>
          <w:p>
            <w:r>
              <w:t>Expected result</w:t>
            </w:r>
          </w:p>
        </w:tc>
        <w:tc>
          <w:tcPr>
            <w:tcW w:type="dxa" w:w="5112"/>
          </w:tcPr>
          <w:p>
            <w:r>
              <w:t>Answer or safe fallback declared before the run</w:t>
            </w:r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>
              <w:t>Actual result, including errors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Rule, calculation or evidence explaining the outcome</w:t>
            </w:r>
          </w:p>
        </w:tc>
      </w:tr>
      <w:tr>
        <w:tc>
          <w:tcPr>
            <w:tcW w:type="dxa" w:w="5112"/>
          </w:tcPr>
          <w:p>
            <w:r>
              <w:t>Next test</w:t>
            </w:r>
          </w:p>
        </w:tc>
        <w:tc>
          <w:tcPr>
            <w:tcW w:type="dxa" w:w="5112"/>
          </w:tcPr>
          <w:p>
            <w:r>
              <w:t>One justified change and a new prediction</w:t>
            </w:r>
          </w:p>
        </w:tc>
      </w:tr>
    </w:tbl>
    <w:p>
      <w:pPr>
        <w:pStyle w:val="Heading3"/>
      </w:pPr>
      <w:r>
        <w:t>Diagnose and reteach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Every object must receive a confident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guessing, return to given facts and request a trace. For vocabulary without application, use one example and one non-example. For arithmetic errors, check the setup before the calculation.</w:t>
      </w:r>
    </w:p>
    <w:p>
      <w:pPr>
        <w:spacing w:line="336" w:lineRule="auto" w:after="180"/>
      </w:pPr>
      <w:r>
        <w:rPr>
          <w:b w:val="0"/>
        </w:rPr>
        <w:t>Finish with a different uncoached case before recording mastery.</w:t>
      </w:r>
    </w:p>
    <w:p>
      <w:pPr>
        <w:pStyle w:val="Heading3"/>
      </w:pPr>
      <w:r>
        <w:t>Address these additional misconceptions</w:t>
      </w:r>
    </w:p>
    <w:p>
      <w:pPr>
        <w:spacing w:line="336" w:lineRule="auto" w:after="180"/>
      </w:pPr>
      <w:r>
        <w:rPr>
          <w:b w:val="0"/>
        </w:rPr>
        <w:t>A blank is the same as a failing value: Contrast unreadable day with day 0. One is unknown; the other is known to violate the stated range.</w:t>
      </w:r>
    </w:p>
    <w:p>
      <w:pPr>
        <w:spacing w:line="336" w:lineRule="auto" w:after="180"/>
      </w:pPr>
      <w:r>
        <w:rPr>
          <w:b w:val="0"/>
        </w:rPr>
        <w:t>Review must win whenever any field is missing: Trace the guide in order for day 31 with a blank room. The known failure already selects revise under this policy.</w:t>
      </w:r>
    </w:p>
    <w:p>
      <w:pPr>
        <w:spacing w:line="336" w:lineRule="auto" w:after="180"/>
      </w:pPr>
      <w:r>
        <w:rPr>
          <w:b w:val="0"/>
        </w:rPr>
        <w:t xml:space="preserve">Agreement proves the </w:t>
      </w:r>
      <w:r>
        <w:rPr>
          <w:b/>
        </w:rPr>
        <w:t>label</w:t>
      </w:r>
      <w:r>
        <w:rPr>
          <w:b w:val="0"/>
        </w:rPr>
        <w:t xml:space="preserve">s are true: Give two </w:t>
      </w:r>
      <w:r>
        <w:rPr>
          <w:b/>
        </w:rPr>
        <w:t>annotator</w:t>
      </w:r>
      <w:r>
        <w:rPr>
          <w:b w:val="0"/>
        </w:rPr>
        <w:t xml:space="preserve">s the same mistaken exclusive-boundary interpretation. Their agreement can coexist with incorrect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category</w:t>
      </w:r>
      <w:r>
        <w:rPr>
          <w:b w:val="0"/>
        </w:rPr>
        <w:t xml:space="preserve"> describes the whole person or event: Return to the task scope. Ready checks two printed fields under one policy, not the worth of a person or the reality of an event.</w:t>
      </w:r>
    </w:p>
    <w:p>
      <w:pPr>
        <w:pStyle w:val="Heading3"/>
      </w:pPr>
      <w:r>
        <w:t>Match the support to the first error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the response shows</w:t>
            </w:r>
          </w:p>
        </w:tc>
        <w:tc>
          <w:tcPr>
            <w:tcW w:type="dxa" w:w="5112"/>
          </w:tcPr>
          <w:p>
            <w:r>
              <w:t>Next teaching action</w:t>
            </w:r>
          </w:p>
        </w:tc>
      </w:tr>
      <w:tr>
        <w:tc>
          <w:tcPr>
            <w:tcW w:type="dxa" w:w="5112"/>
          </w:tcPr>
          <w:p>
            <w:r>
              <w:t>Missing or misread facts</w:t>
            </w:r>
          </w:p>
        </w:tc>
        <w:tc>
          <w:tcPr>
            <w:tcW w:type="dxa" w:w="5112"/>
          </w:tcPr>
          <w:p>
            <w:r>
              <w:t>Read the case aloud, mark supplied versus unknown facts, and let the learner restate it.</w:t>
            </w:r>
          </w:p>
        </w:tc>
      </w:tr>
      <w:tr>
        <w:tc>
          <w:tcPr>
            <w:tcW w:type="dxa" w:w="5112"/>
          </w:tcPr>
          <w:p>
            <w:r>
              <w:t>Wrong procedure</w:t>
            </w:r>
          </w:p>
        </w:tc>
        <w:tc>
          <w:tcPr>
            <w:tcW w:type="dxa" w:w="5112"/>
          </w:tcPr>
          <w:p>
            <w:r>
              <w:t>Return to the deciding step in the worked case. Contrast it with the proposed incorrect explanation.</w:t>
            </w:r>
          </w:p>
        </w:tc>
      </w:tr>
      <w:tr>
        <w:tc>
          <w:tcPr>
            <w:tcW w:type="dxa" w:w="5112"/>
          </w:tcPr>
          <w:p>
            <w:r>
              <w:t>Arithmetic or implementation error</w:t>
            </w:r>
          </w:p>
        </w:tc>
        <w:tc>
          <w:tcPr>
            <w:tcW w:type="dxa" w:w="5112"/>
          </w:tcPr>
          <w:p>
            <w:r>
              <w:t>Trace intermediate values or lines; preserve the first mismatch and retry that step.</w:t>
            </w:r>
          </w:p>
        </w:tc>
      </w:tr>
      <w:tr>
        <w:tc>
          <w:tcPr>
            <w:tcW w:type="dxa" w:w="5112"/>
          </w:tcPr>
          <w:p>
            <w:r>
              <w:t>Correct result without a reason</w:t>
            </w:r>
          </w:p>
        </w:tc>
        <w:tc>
          <w:tcPr>
            <w:tcW w:type="dxa" w:w="5112"/>
          </w:tcPr>
          <w:p>
            <w:r>
              <w:t>Ask for a trace and a changed case before marking independent understanding.</w:t>
            </w:r>
          </w:p>
        </w:tc>
      </w:tr>
      <w:tr>
        <w:tc>
          <w:tcPr>
            <w:tcW w:type="dxa" w:w="5112"/>
          </w:tcPr>
          <w:p>
            <w:r>
              <w:t>An unsupported wider claim</w:t>
            </w:r>
          </w:p>
        </w:tc>
        <w:tc>
          <w:tcPr>
            <w:tcW w:type="dxa" w:w="5112"/>
          </w:tcPr>
          <w:p>
            <w:r>
              <w:t>Ask which supplied evidence supports the claim and which further observation would be needed.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Offer an oral explanation, drawing, enlarged visual or fewer examples when that removes a reading/writing barrier. Keep the same reasoning goal.</w:t>
      </w:r>
    </w:p>
    <w:p>
      <w:pPr>
        <w:spacing w:line="336" w:lineRule="auto" w:after="180"/>
      </w:pPr>
      <w:r>
        <w:rPr>
          <w:b w:val="0"/>
        </w:rPr>
        <w:t>Stretch secure learners by changing a boundary or assumption and asking them to defend the effect, not simply by assigning more of the same questions.</w:t>
      </w:r>
    </w:p>
    <w:p>
      <w:pPr>
        <w:pStyle w:val="Heading1"/>
      </w:pPr>
      <w:r>
        <w:t>05. Assess and explain the answers</w:t>
      </w:r>
    </w:p>
    <w:p>
      <w:r>
        <w:t>Use the Categories and Labels questions, teacher keys and criteria after the relevant attempts. Previously discussed cases are practice; protect the separately selected independent task.</w:t>
      </w:r>
    </w:p>
    <w:p>
      <w:pPr>
        <w:pStyle w:val="Heading3"/>
      </w:pPr>
      <w:r>
        <w:t>Worked case answer</w:t>
      </w:r>
    </w:p>
    <w:p>
      <w:pPr>
        <w:pStyle w:val="Heading3"/>
      </w:pPr>
      <w:r>
        <w:t>Teacher key · Worked case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3"/>
      </w:pPr>
      <w:r>
        <w:t>Independent question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 xml:space="preserve">For this toy sorter, label an object Seed-bearing when seeds are observed, Other when inspection establishes that it has no seeds, and Review when the needed contents cannot be observed. Sort an opened apple with visible seeds, a pencil and a sealed mystery box. Which item needs more </w:t>
      </w:r>
      <w:r>
        <w:rPr>
          <w:b/>
        </w:rPr>
        <w:t>evidence</w:t>
      </w:r>
      <w:r>
        <w:rPr>
          <w:b w:val="0"/>
        </w:rPr>
        <w:t>, and why?</w:t>
      </w:r>
    </w:p>
    <w:p>
      <w:pPr>
        <w:pStyle w:val="Heading3"/>
      </w:pPr>
      <w:r>
        <w:t>Expected independent answer</w:t>
      </w:r>
    </w:p>
    <w:p>
      <w:pPr>
        <w:pStyle w:val="Heading3"/>
      </w:pPr>
      <w:r>
        <w:t>Teacher key · Expected independent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The opened apple is Seed-bearing because its seeds are visible; the inspected pencil is Other because it has no seeds. The sealed box is Review: its contents have not been observed. These are </w:t>
      </w:r>
      <w:r>
        <w:rPr>
          <w:b/>
        </w:rPr>
        <w:t>label</w:t>
      </w:r>
      <w:r>
        <w:rPr>
          <w:b w:val="0"/>
        </w:rPr>
        <w:t>s for the toy task, not a biological definition of fruit.</w:t>
      </w:r>
    </w:p>
    <w:p>
      <w:pPr>
        <w:pStyle w:val="Heading3"/>
      </w:pPr>
      <w:r>
        <w:t>What counts as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0 points</w:t>
            </w:r>
          </w:p>
        </w:tc>
        <w:tc>
          <w:tcPr>
            <w:tcW w:type="dxa" w:w="2556"/>
          </w:tcPr>
          <w:p>
            <w:r>
              <w:t>1 point</w:t>
            </w:r>
          </w:p>
        </w:tc>
        <w:tc>
          <w:tcPr>
            <w:tcW w:type="dxa" w:w="2556"/>
          </w:tcPr>
          <w:p>
            <w:r>
              <w:t>2 points</w:t>
            </w:r>
          </w:p>
        </w:tc>
      </w:tr>
      <w:tr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Incorrect or absent</w:t>
            </w:r>
          </w:p>
        </w:tc>
        <w:tc>
          <w:tcPr>
            <w:tcW w:type="dxa" w:w="2556"/>
          </w:tcPr>
          <w:p>
            <w:r>
              <w:t>Partly correct</w:t>
            </w:r>
          </w:p>
        </w:tc>
        <w:tc>
          <w:tcPr>
            <w:tcW w:type="dxa" w:w="2556"/>
          </w:tcPr>
          <w:p>
            <w:r>
              <w:t>Correct with necessary conditions</w:t>
            </w:r>
          </w:p>
        </w:tc>
      </w:tr>
      <w:tr>
        <w:tc>
          <w:tcPr>
            <w:tcW w:type="dxa" w:w="2556"/>
          </w:tcPr>
          <w:p>
            <w:r>
              <w:t>Reasoning</w:t>
            </w:r>
          </w:p>
        </w:tc>
        <w:tc>
          <w:tcPr>
            <w:tcW w:type="dxa" w:w="2556"/>
          </w:tcPr>
          <w:p>
            <w:r>
              <w:t>No supporting trace</w:t>
            </w:r>
          </w:p>
        </w:tc>
        <w:tc>
          <w:tcPr>
            <w:tcW w:type="dxa" w:w="2556"/>
          </w:tcPr>
          <w:p>
            <w:r>
              <w:t>Some steps</w:t>
            </w:r>
          </w:p>
        </w:tc>
        <w:tc>
          <w:tcPr>
            <w:tcW w:type="dxa" w:w="2556"/>
          </w:tcPr>
          <w:p>
            <w:r>
              <w:t>Clear mechanism, calculation or source support</w:t>
            </w:r>
          </w:p>
        </w:tc>
      </w:tr>
      <w:tr>
        <w:tc>
          <w:tcPr>
            <w:tcW w:type="dxa" w:w="2556"/>
          </w:tcPr>
          <w:p>
            <w:r>
              <w:t>Limit</w:t>
            </w:r>
          </w:p>
        </w:tc>
        <w:tc>
          <w:tcPr>
            <w:tcW w:type="dxa" w:w="2556"/>
          </w:tcPr>
          <w:p>
            <w:r>
              <w:t>Overclaims certainty</w:t>
            </w:r>
          </w:p>
        </w:tc>
        <w:tc>
          <w:tcPr>
            <w:tcW w:type="dxa" w:w="2556"/>
          </w:tcPr>
          <w:p>
            <w:r>
              <w:t>Vague limitation</w:t>
            </w:r>
          </w:p>
        </w:tc>
        <w:tc>
          <w:tcPr>
            <w:tcW w:type="dxa" w:w="2556"/>
          </w:tcPr>
          <w:p>
            <w:r>
              <w:t>Relevant uncertainty or missing fact</w:t>
            </w:r>
          </w:p>
        </w:tc>
      </w:tr>
      <w:tr>
        <w:tc>
          <w:tcPr>
            <w:tcW w:type="dxa" w:w="2556"/>
          </w:tcPr>
          <w:p>
            <w:r>
              <w:t>Transfer</w:t>
            </w:r>
          </w:p>
        </w:tc>
        <w:tc>
          <w:tcPr>
            <w:tcW w:type="dxa" w:w="2556"/>
          </w:tcPr>
          <w:p>
            <w:r>
              <w:t>Copies without adapting</w:t>
            </w:r>
          </w:p>
        </w:tc>
        <w:tc>
          <w:tcPr>
            <w:tcW w:type="dxa" w:w="2556"/>
          </w:tcPr>
          <w:p>
            <w:r>
              <w:t>Adapts with prompts</w:t>
            </w:r>
          </w:p>
        </w:tc>
        <w:tc>
          <w:tcPr>
            <w:tcW w:type="dxa" w:w="2556"/>
          </w:tcPr>
          <w:p>
            <w:r>
              <w:t>Solves a changed case independently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6/8 as a classroom checkpoint, with 2 required for both Result and Reasoning. This is a proposed teaching rule, not a validated certification threshold.</w:t>
      </w:r>
    </w:p>
    <w:p>
      <w:pPr>
        <w:spacing w:line="336" w:lineRule="auto" w:after="180"/>
      </w:pPr>
      <w:r>
        <w:rPr>
          <w:b w:val="0"/>
        </w:rPr>
        <w:t>Do not count a coached answer as independent mastery; correct unsafe or unsupported claims regardless of total.</w:t>
      </w:r>
    </w:p>
    <w:p>
      <w:pPr>
        <w:pStyle w:val="Heading3"/>
      </w:pPr>
      <w:r>
        <w:t>Feedback</w:t>
      </w:r>
    </w:p>
    <w:p>
      <w:pPr>
        <w:spacing w:line="336" w:lineRule="auto" w:after="180"/>
      </w:pPr>
      <w:r>
        <w:rPr>
          <w:b w:val="0"/>
        </w:rPr>
        <w:t xml:space="preserve">Ask the learner to find the </w:t>
      </w:r>
      <w:r>
        <w:rPr>
          <w:b/>
        </w:rPr>
        <w:t>evidence</w:t>
      </w:r>
      <w:r>
        <w:rPr>
          <w:b w:val="0"/>
        </w:rPr>
        <w:t xml:space="preserve"> that challenges this claim: “Every object must receive a confident </w:t>
      </w:r>
      <w:r>
        <w:rPr>
          <w:b/>
        </w:rPr>
        <w:t>label</w:t>
      </w:r>
      <w:r>
        <w:rPr>
          <w:b w:val="0"/>
        </w:rPr>
        <w:t>.” Keep the first attempt and an uncoached retry separate.</w:t>
      </w:r>
    </w:p>
    <w:p>
      <w:pPr>
        <w:pStyle w:val="Heading3"/>
      </w:pPr>
      <w:r>
        <w:t>Original transfer answer</w:t>
      </w:r>
    </w:p>
    <w:p>
      <w:pPr>
        <w:pStyle w:val="Heading3"/>
      </w:pPr>
      <w:r>
        <w:t>Teacher key · Original transfer answer</w:t>
      </w:r>
    </w:p>
    <w:p>
      <w:pPr>
        <w:spacing w:line="336" w:lineRule="auto" w:after="180"/>
        <w:shd w:fill="F1F6FC"/>
      </w:pPr>
      <w:r>
        <w:rPr>
          <w:b w:val="0"/>
        </w:rPr>
        <w:t>One defensible rule is 'designed by its maker for repeated use', which excludes the disposable bottle. Another is 'used more than once', which includes it.</w:t>
      </w:r>
    </w:p>
    <w:p>
      <w:pPr>
        <w:spacing w:line="336" w:lineRule="auto" w:after="180"/>
        <w:shd w:fill="F1F6FC"/>
      </w:pPr>
      <w:r>
        <w:rPr>
          <w:b w:val="0"/>
        </w:rPr>
        <w:t xml:space="preserve">State which task the </w:t>
      </w:r>
      <w:r>
        <w:rPr>
          <w:b/>
        </w:rPr>
        <w:t>label</w:t>
      </w:r>
      <w:r>
        <w:rPr>
          <w:b w:val="0"/>
        </w:rPr>
        <w:t>s serve, use one rule consistently and record unresolved cases; neither team should silently change definitions.</w:t>
      </w:r>
    </w:p>
    <w:p>
      <w:pPr>
        <w:pStyle w:val="Heading3"/>
      </w:pPr>
      <w:r>
        <w:t>Explanations for the additional workbook examples</w:t>
      </w:r>
    </w:p>
    <w:p>
      <w:pPr>
        <w:pStyle w:val="Heading3"/>
      </w:pPr>
      <w:r>
        <w:t>W1 Apply the calendar guide</w:t>
      </w:r>
    </w:p>
    <w:p>
      <w:pPr>
        <w:pStyle w:val="Heading3"/>
      </w:pPr>
      <w:r>
        <w:t>Workbook question · W1</w:t>
      </w:r>
    </w:p>
    <w:p>
      <w:pPr>
        <w:spacing w:line="336" w:lineRule="auto" w:after="180"/>
        <w:shd w:fill="F5F1FB"/>
      </w:pPr>
      <w:r>
        <w:rPr>
          <w:b w:val="0"/>
        </w:rPr>
        <w:t>The calendar policy accepts whole-number days 1 through 30 inclusive and a room code A or B. Check known failures first, then unknown fields, then readiness.</w:t>
      </w:r>
    </w:p>
    <w:p>
      <w:pPr>
        <w:spacing w:line="336" w:lineRule="auto" w:after="180"/>
        <w:shd w:fill="F5F1FB"/>
      </w:pPr>
      <w:r>
        <w:rPr>
          <w:b/>
        </w:rPr>
        <w:t>Label</w:t>
      </w:r>
      <w:r>
        <w:rPr>
          <w:b w:val="0"/>
        </w:rPr>
        <w:t xml:space="preserve"> these cards and give </w:t>
      </w:r>
      <w:r>
        <w:rPr>
          <w:b/>
        </w:rPr>
        <w:t>evidence</w:t>
      </w:r>
      <w:r>
        <w:rPr>
          <w:b w:val="0"/>
        </w:rPr>
        <w:t>: day 30 room B; day 31 room A; day 14 room unreadable; day 31 room unreadable.</w:t>
      </w:r>
    </w:p>
    <w:p>
      <w:pPr>
        <w:pStyle w:val="Heading3"/>
      </w:pPr>
      <w:r>
        <w:t>Teacher reasoning · W1</w:t>
      </w:r>
    </w:p>
    <w:p>
      <w:pPr>
        <w:spacing w:line="336" w:lineRule="auto" w:after="180"/>
        <w:shd w:fill="F1F6FC"/>
      </w:pPr>
      <w:r>
        <w:rPr>
          <w:b w:val="0"/>
        </w:rPr>
        <w:t>In order: ready because both known fields pass; revise because 31 exceeds 30; review because the known day passes but the room is unknown; revise because the known day failure has priority over the unknown room.</w:t>
      </w:r>
    </w:p>
    <w:p>
      <w:pPr>
        <w:spacing w:line="336" w:lineRule="auto" w:after="180"/>
        <w:shd w:fill="F1F6FC"/>
      </w:pPr>
      <w:r>
        <w:rPr>
          <w:b w:val="0"/>
        </w:rPr>
        <w:t>Equality at 30 is accepted.</w:t>
      </w:r>
    </w:p>
    <w:p>
      <w:pPr>
        <w:pStyle w:val="Heading3"/>
      </w:pPr>
      <w:r>
        <w:t>W2 Replace a vague instruction</w:t>
      </w:r>
    </w:p>
    <w:p>
      <w:pPr>
        <w:pStyle w:val="Heading3"/>
      </w:pPr>
      <w:r>
        <w:t>Workbook question · W2</w:t>
      </w:r>
    </w:p>
    <w:p>
      <w:pPr>
        <w:spacing w:line="336" w:lineRule="auto" w:after="180"/>
        <w:shd w:fill="F5F1FB"/>
      </w:pPr>
      <w:r>
        <w:rPr>
          <w:b w:val="0"/>
        </w:rPr>
        <w:t xml:space="preserve">A helper says </w:t>
      </w:r>
      <w:r>
        <w:rPr>
          <w:b/>
        </w:rPr>
        <w:t>Label</w:t>
      </w:r>
      <w:r>
        <w:rPr>
          <w:b w:val="0"/>
        </w:rPr>
        <w:t xml:space="preserve"> a card ready if it looks nice. Explain why this can lead to inconsistent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Replace it with an instruction that another person can apply using the calendar policy, including what to do about a blank field.</w:t>
      </w:r>
    </w:p>
    <w:p>
      <w:pPr>
        <w:pStyle w:val="Heading3"/>
      </w:pPr>
      <w:r>
        <w:t>Teacher reasoning · W2</w:t>
      </w:r>
    </w:p>
    <w:p>
      <w:pPr>
        <w:spacing w:line="336" w:lineRule="auto" w:after="180"/>
        <w:shd w:fill="F1F6FC"/>
      </w:pPr>
      <w:r>
        <w:rPr>
          <w:b w:val="0"/>
        </w:rPr>
        <w:t>Looks nice has no agreed observable criterion and can invite different preferences.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usable replacement checks for a known day outside whole numbers 1 to 30 or a known room other than A/B and </w:t>
      </w:r>
      <w:r>
        <w:rPr>
          <w:b/>
        </w:rPr>
        <w:t>label</w:t>
      </w:r>
      <w:r>
        <w:rPr>
          <w:b w:val="0"/>
        </w:rPr>
        <w:t xml:space="preserve">s revise; otherwise any blank or unreadable required field gives review; otherwise </w:t>
      </w:r>
      <w:r>
        <w:rPr>
          <w:b/>
        </w:rPr>
        <w:t>label</w:t>
      </w:r>
      <w:r>
        <w:rPr>
          <w:b w:val="0"/>
        </w:rPr>
        <w:t xml:space="preserve"> ready.</w:t>
      </w:r>
    </w:p>
    <w:p>
      <w:pPr>
        <w:spacing w:line="336" w:lineRule="auto" w:after="180"/>
        <w:shd w:fill="F1F6FC"/>
      </w:pPr>
      <w:r>
        <w:rPr>
          <w:b w:val="0"/>
        </w:rPr>
        <w:t>Accept equivalent wording that preserves all criteria and priority.</w:t>
      </w:r>
    </w:p>
    <w:p>
      <w:pPr>
        <w:pStyle w:val="Heading3"/>
      </w:pPr>
      <w:r>
        <w:t>W3 Count and investigate disagreement</w:t>
      </w:r>
    </w:p>
    <w:p>
      <w:pPr>
        <w:pStyle w:val="Heading3"/>
      </w:pPr>
      <w:r>
        <w:t>Workbook question · W3</w:t>
      </w:r>
    </w:p>
    <w:p>
      <w:pPr>
        <w:spacing w:line="336" w:lineRule="auto" w:after="180"/>
        <w:shd w:fill="F5F1FB"/>
      </w:pPr>
      <w:r>
        <w:rPr>
          <w:b w:val="0"/>
        </w:rPr>
        <w:t xml:space="preserve">For the same four cards, Mina records ready, revise, review, ready. Theo records ready, review, review, revise. How many positions agree? Identify the </w:t>
      </w:r>
      <w:r>
        <w:rPr>
          <w:b/>
        </w:rPr>
        <w:t>disagreement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Can you decide which </w:t>
      </w:r>
      <w:r>
        <w:rPr>
          <w:b/>
        </w:rPr>
        <w:t>annotator</w:t>
      </w:r>
      <w:r>
        <w:rPr>
          <w:b w:val="0"/>
        </w:rPr>
        <w:t xml:space="preserve"> is correct from these </w:t>
      </w:r>
      <w:r>
        <w:rPr>
          <w:b/>
        </w:rPr>
        <w:t>label</w:t>
      </w:r>
      <w:r>
        <w:rPr>
          <w:b w:val="0"/>
        </w:rPr>
        <w:t xml:space="preserve"> lists alone? Explain what else you need.</w:t>
      </w:r>
    </w:p>
    <w:p>
      <w:pPr>
        <w:pStyle w:val="Heading3"/>
      </w:pPr>
      <w:r>
        <w:t>Teacher reasoning · W3</w:t>
      </w:r>
    </w:p>
    <w:p>
      <w:pPr>
        <w:spacing w:line="336" w:lineRule="auto" w:after="180"/>
        <w:shd w:fill="F1F6FC"/>
      </w:pPr>
      <w:r>
        <w:rPr>
          <w:b w:val="0"/>
        </w:rPr>
        <w:t>Positions 1 and 3 agree, so there are two agreements out of four. Positions 2 and 4 disagree.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lists alone do not show which </w:t>
      </w:r>
      <w:r>
        <w:rPr>
          <w:b/>
        </w:rPr>
        <w:t>label</w:t>
      </w:r>
      <w:r>
        <w:rPr>
          <w:b w:val="0"/>
        </w:rPr>
        <w:t>s are correct; inspect the corresponding card fields and the guide version, then compare each explanation with the criteria.</w:t>
      </w:r>
    </w:p>
    <w:p>
      <w:pPr>
        <w:spacing w:line="336" w:lineRule="auto" w:after="180"/>
        <w:shd w:fill="F1F6FC"/>
      </w:pPr>
      <w:r>
        <w:rPr>
          <w:b w:val="0"/>
        </w:rPr>
        <w:t>Agreement at positions 1 and 3 does not itself prove correctness.</w:t>
      </w:r>
    </w:p>
    <w:p>
      <w:pPr>
        <w:pStyle w:val="Heading3"/>
      </w:pPr>
      <w:r>
        <w:t>W4 Transfer the method to a new record</w:t>
      </w:r>
    </w:p>
    <w:p>
      <w:pPr>
        <w:pStyle w:val="Heading3"/>
      </w:pPr>
      <w:r>
        <w:t>Workbook question · W4</w:t>
      </w:r>
    </w:p>
    <w:p>
      <w:pPr>
        <w:spacing w:line="336" w:lineRule="auto" w:after="180"/>
        <w:shd w:fill="F5F1FB"/>
      </w:pPr>
      <w:r>
        <w:rPr>
          <w:b w:val="0"/>
        </w:rPr>
        <w:t>A fictional equipment-request form accepts a whole-number borrowing duration of 1 through 7 days inclusive and one item code X or Y.</w:t>
      </w:r>
    </w:p>
    <w:p>
      <w:pPr>
        <w:spacing w:line="336" w:lineRule="auto" w:after="180"/>
        <w:shd w:fill="F5F1FB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  <w:shd w:fill="F5F1FB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Teacher reasoning · W4</w:t>
      </w:r>
    </w:p>
    <w:p>
      <w:pPr>
        <w:spacing w:line="336" w:lineRule="auto" w:after="180"/>
        <w:shd w:fill="F1F6FC"/>
      </w:pPr>
      <w:r>
        <w:rPr>
          <w:b w:val="0"/>
        </w:rPr>
        <w:t>7 days X is ready: both pass, including the endpoint. 8 days Y is revise: duration exceeds 7.</w:t>
      </w:r>
    </w:p>
    <w:p>
      <w:pPr>
        <w:spacing w:line="336" w:lineRule="auto" w:after="180"/>
        <w:shd w:fill="F1F6FC"/>
      </w:pPr>
      <w:r>
        <w:rPr>
          <w:b w:val="0"/>
        </w:rPr>
        <w:t>Unreadable duration X is review: no known failure but duration is unknown. 8 days blank code is revise: the known duration failure has priority.</w:t>
      </w:r>
    </w:p>
    <w:p>
      <w:pPr>
        <w:spacing w:line="336" w:lineRule="auto" w:after="180"/>
        <w:shd w:fill="F1F6FC"/>
      </w:pPr>
      <w:r>
        <w:rPr>
          <w:b w:val="0"/>
        </w:rPr>
        <w:t xml:space="preserve">Ready only means the printed fields satisfy this policy; borrowing still requires the actual availability and authorisation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W5 Keep a policy change visible</w:t>
      </w:r>
    </w:p>
    <w:p>
      <w:pPr>
        <w:pStyle w:val="Heading3"/>
      </w:pPr>
      <w:r>
        <w:t>Workbook question · W5</w:t>
      </w:r>
    </w:p>
    <w:p>
      <w:pPr>
        <w:spacing w:line="336" w:lineRule="auto" w:after="180"/>
        <w:shd w:fill="F5F1FB"/>
      </w:pPr>
      <w:r>
        <w:rPr>
          <w:b w:val="0"/>
        </w:rPr>
        <w:t xml:space="preserve">Version 1 accepts calendar days 1 through 30. Version 2 accepts days 1 through 31. A card says day 31 room A. State its </w:t>
      </w:r>
      <w:r>
        <w:rPr>
          <w:b/>
        </w:rPr>
        <w:t>label</w:t>
      </w:r>
      <w:r>
        <w:rPr>
          <w:b w:val="0"/>
        </w:rPr>
        <w:t xml:space="preserve"> under each version.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mixing the two </w:t>
      </w:r>
      <w:r>
        <w:rPr>
          <w:b/>
        </w:rPr>
        <w:t>label</w:t>
      </w:r>
      <w:r>
        <w:rPr>
          <w:b w:val="0"/>
        </w:rPr>
        <w:t xml:space="preserve">s without recording the version could create a misleading </w:t>
      </w:r>
      <w:r>
        <w:rPr>
          <w:b/>
        </w:rPr>
        <w:t>training</w:t>
      </w:r>
      <w:r>
        <w:rPr>
          <w:b w:val="0"/>
        </w:rPr>
        <w:t xml:space="preserve"> dataset.</w:t>
      </w:r>
    </w:p>
    <w:p>
      <w:pPr>
        <w:pStyle w:val="Heading3"/>
      </w:pPr>
      <w:r>
        <w:t>Teacher reasoning · W5</w:t>
      </w:r>
    </w:p>
    <w:p>
      <w:pPr>
        <w:spacing w:line="336" w:lineRule="auto" w:after="180"/>
        <w:shd w:fill="F1F6FC"/>
      </w:pPr>
      <w:r>
        <w:rPr>
          <w:b w:val="0"/>
        </w:rPr>
        <w:t>Under Version 1 the card is revise; under Version 2 it is ready. Both can be correct relative to their different policies.</w:t>
      </w:r>
    </w:p>
    <w:p>
      <w:pPr>
        <w:spacing w:line="336" w:lineRule="auto" w:after="180"/>
        <w:shd w:fill="F1F6FC"/>
      </w:pPr>
      <w:r>
        <w:rPr>
          <w:b w:val="0"/>
        </w:rPr>
        <w:t>If the version is omitted, identical printed fields appear to have conflicting targets without explanation.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Record which policy produced each </w:t>
      </w:r>
      <w:r>
        <w:rPr>
          <w:b/>
        </w:rPr>
        <w:t>label</w:t>
      </w:r>
      <w:r>
        <w:rPr>
          <w:b w:val="0"/>
        </w:rPr>
        <w:t xml:space="preserve"> and review or re</w:t>
      </w:r>
      <w:r>
        <w:rPr>
          <w:b/>
        </w:rPr>
        <w:t>label</w:t>
      </w:r>
      <w:r>
        <w:rPr>
          <w:b w:val="0"/>
        </w:rPr>
        <w:t xml:space="preserve"> consistently for the intended task; do not erase the history.</w:t>
      </w:r>
    </w:p>
    <w:p>
      <w:pPr>
        <w:pStyle w:val="Heading3"/>
      </w:pPr>
      <w:r>
        <w:t>Assess independent transfer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>Selected case: A fictional equipment-request form accepts a whole-number borrowing duration of 1 through 7 days inclusive and one item code X or Y.</w:t>
      </w:r>
    </w:p>
    <w:p>
      <w:pPr>
        <w:spacing w:line="336" w:lineRule="auto" w:after="180"/>
        <w:shd w:fill="F5F1FB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  <w:shd w:fill="F5F1FB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Selected case answer</w:t>
      </w:r>
    </w:p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7 days X is ready: both pass, including the endpoint. 8 days Y is revise: duration exceeds 7.</w:t>
      </w:r>
    </w:p>
    <w:p>
      <w:pPr>
        <w:spacing w:line="336" w:lineRule="auto" w:after="180"/>
        <w:shd w:fill="F1F6FC"/>
      </w:pPr>
      <w:r>
        <w:rPr>
          <w:b w:val="0"/>
        </w:rPr>
        <w:t>Unreadable duration X is review: no known failure but duration is unknown. 8 days blank code is revise: the known duration failure has priority.</w:t>
      </w:r>
    </w:p>
    <w:p>
      <w:pPr>
        <w:spacing w:line="336" w:lineRule="auto" w:after="180"/>
        <w:shd w:fill="F1F6FC"/>
      </w:pPr>
      <w:r>
        <w:rPr>
          <w:b w:val="0"/>
        </w:rPr>
        <w:t xml:space="preserve">Ready only means the printed fields satisfy this policy; borrowing still requires the actual availability and authorisation </w:t>
      </w:r>
      <w:r>
        <w:rPr>
          <w:b/>
        </w:rPr>
        <w:t>process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Evidence required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Names the applicable idea or procedure and ties it to the supplied facts.</w:t>
            </w:r>
          </w:p>
        </w:tc>
      </w:tr>
      <w:tr>
        <w:tc>
          <w:tcPr>
            <w:tcW w:type="dxa" w:w="5112"/>
          </w:tcPr>
          <w:p>
            <w:r>
              <w:t>Trace and result</w:t>
            </w:r>
          </w:p>
        </w:tc>
        <w:tc>
          <w:tcPr>
            <w:tcW w:type="dxa" w:w="5112"/>
          </w:tcPr>
          <w:p>
            <w:r>
              <w:t>Preserves the given inputs and shows the relevant intermediate steps; distinguishes a prediction from an observed execution.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States the assumptions, missing evidence or conditions under which the result would change.</w:t>
            </w:r>
          </w:p>
        </w:tc>
      </w:tr>
    </w:tbl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Record each dimension as not yet, with support, or independent. Accept a valid alternative procedure with a defensible trace.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penalise an honestly recorded model failure if the learner correctly explains its </w:t>
      </w:r>
      <w:r>
        <w:rPr>
          <w:b/>
        </w:rPr>
        <w:t>evidence</w:t>
      </w:r>
      <w:r>
        <w:rPr>
          <w:b w:val="0"/>
        </w:rPr>
        <w:t xml:space="preserve"> and limits.</w:t>
      </w:r>
    </w:p>
    <w:p>
      <w:pPr>
        <w:pStyle w:val="Heading3"/>
      </w:pPr>
      <w:r>
        <w:t>Feedback that the learner uses</w:t>
      </w:r>
    </w:p>
    <w:p>
      <w:pPr>
        <w:spacing w:line="336" w:lineRule="auto" w:after="180"/>
      </w:pPr>
      <w:r>
        <w:rPr>
          <w:b w:val="0"/>
        </w:rPr>
        <w:t>Name the earliest unsupported step and give one action to repair it. Have the learner make that repair now and explain why. Then assess the relevant skill on a fresh, fully specified case.</w:t>
      </w:r>
    </w:p>
    <w:p>
      <w:pPr>
        <w:spacing w:line="336" w:lineRule="auto" w:after="180"/>
      </w:pPr>
      <w:r>
        <w:rPr>
          <w:b w:val="0"/>
        </w:rPr>
        <w:t>Confirm it was not previously practised with feedback; solve and check the new case before assigning it. A follow-up design prompt is a starting brief, not automatically an equivalent test.</w:t>
      </w:r>
    </w:p>
    <w:p>
      <w:pPr>
        <w:pStyle w:val="Heading1"/>
      </w:pPr>
      <w:r>
        <w:t>06. Connect and extend learning</w:t>
      </w:r>
    </w:p>
    <w:p>
      <w:r>
        <w:t>Connect Categories and Labels to Helpful Classroom Sorter, adapt support and plan a later changed-case check.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Define the Classroom Sorter's bin </w:t>
      </w:r>
      <w:r>
        <w:rPr>
          <w:b/>
        </w:rPr>
        <w:t>label</w:t>
      </w:r>
      <w:r>
        <w:rPr>
          <w:b w:val="0"/>
        </w:rPr>
        <w:t>s and write how to handle objects that reasonably fit more than one bin.</w:t>
      </w:r>
    </w:p>
    <w:p>
      <w:pPr>
        <w:spacing w:line="336" w:lineRule="auto" w:after="180"/>
      </w:pPr>
      <w:r>
        <w:rPr>
          <w:b w:val="0"/>
        </w:rPr>
        <w:t xml:space="preserve">Keep the decision, </w:t>
      </w:r>
      <w:r>
        <w:rPr>
          <w:b/>
        </w:rPr>
        <w:t>input</w:t>
      </w:r>
      <w:r>
        <w:rPr>
          <w:b w:val="0"/>
        </w:rPr>
        <w:t xml:space="preserve">, result, explanation and remaining limitation in the project </w:t>
      </w:r>
      <w:r>
        <w:rPr>
          <w:b/>
        </w:rPr>
        <w:t>evidence</w:t>
      </w:r>
      <w:r>
        <w:rPr>
          <w:b w:val="0"/>
        </w:rPr>
        <w:t xml:space="preserve"> record. Retrieve this record next week rather than restarting the project.</w:t>
      </w:r>
    </w:p>
    <w:p>
      <w:pPr>
        <w:pStyle w:val="Heading3"/>
      </w:pPr>
      <w:r>
        <w:t>Support and stretch</w:t>
      </w:r>
    </w:p>
    <w:p>
      <w:pPr>
        <w:spacing w:line="336" w:lineRule="auto" w:after="180"/>
      </w:pPr>
      <w:r>
        <w:rPr>
          <w:b w:val="0"/>
        </w:rPr>
        <w:t xml:space="preserve">Use physical cards, spoken explanations and a three-stage drawing. Read aloud without giving the answer. Stretch: compare two </w:t>
      </w:r>
      <w:r>
        <w:rPr>
          <w:b/>
        </w:rPr>
        <w:t>mechanism</w:t>
      </w:r>
      <w:r>
        <w:rPr>
          <w:b w:val="0"/>
        </w:rPr>
        <w:t xml:space="preserve">s with the same visible </w:t>
      </w:r>
      <w:r>
        <w:rPr>
          <w:b/>
        </w:rPr>
        <w:t>output</w:t>
      </w:r>
      <w:r>
        <w:rPr>
          <w:b w:val="0"/>
        </w:rPr>
        <w:t xml:space="preserve"> and explain what </w:t>
      </w:r>
      <w:r>
        <w:rPr>
          <w:b/>
        </w:rPr>
        <w:t>evidence</w:t>
      </w:r>
      <w:r>
        <w:rPr>
          <w:b w:val="0"/>
        </w:rPr>
        <w:t xml:space="preserve"> distinguishes them.</w:t>
      </w:r>
    </w:p>
    <w:p>
      <w:pPr>
        <w:pStyle w:val="Heading3"/>
      </w:pPr>
      <w:r>
        <w:t>Exit reflection</w:t>
      </w:r>
    </w:p>
    <w:p>
      <w:pPr>
        <w:spacing w:line="336" w:lineRule="auto" w:after="180"/>
      </w:pPr>
      <w:r>
        <w:rPr>
          <w:b w:val="0"/>
        </w:rPr>
        <w:t xml:space="preserve">Ask for one decision the learner can now justify and one situation requiring more </w:t>
      </w:r>
      <w:r>
        <w:rPr>
          <w:b/>
        </w:rPr>
        <w:t>evidence</w:t>
      </w:r>
      <w:r>
        <w:rPr>
          <w:b w:val="0"/>
        </w:rPr>
        <w:t xml:space="preserve"> or human review. Confidence ratings are separate from correct independent performance.</w:t>
      </w:r>
    </w:p>
    <w:p>
      <w:pPr>
        <w:pStyle w:val="Heading3"/>
      </w:pPr>
      <w:r>
        <w:t>Bridge to the next week</w:t>
      </w:r>
    </w:p>
    <w:p>
      <w:pPr>
        <w:spacing w:line="336" w:lineRule="auto" w:after="180"/>
      </w:pPr>
      <w:r>
        <w:rPr>
          <w:b w:val="0"/>
        </w:rPr>
        <w:t xml:space="preserve">Next: Week 8: Features: Useful Clues. Retrieve today’s </w:t>
      </w:r>
      <w:r>
        <w:rPr>
          <w:b/>
        </w:rPr>
        <w:t>evidence</w:t>
      </w:r>
      <w:r>
        <w:rPr>
          <w:b w:val="0"/>
        </w:rPr>
        <w:t xml:space="preserve"> and identify what carries forward and what is new.</w:t>
      </w:r>
    </w:p>
    <w:p>
      <w:pPr>
        <w:pStyle w:val="Heading3"/>
      </w:pPr>
      <w:r>
        <w:t>Support and fresh reassessment</w:t>
      </w:r>
    </w:p>
    <w:p>
      <w:pPr>
        <w:spacing w:line="336" w:lineRule="auto" w:after="180"/>
      </w:pPr>
      <w:r>
        <w:rPr>
          <w:b w:val="0"/>
        </w:rPr>
        <w:t>Provide a three-step checklist and highlight known versus unreadable fields using words as well as colour. Let learners explain orally while pointing to the criterion.</w:t>
      </w:r>
    </w:p>
    <w:p>
      <w:pPr>
        <w:spacing w:line="336" w:lineRule="auto" w:after="180"/>
      </w:pPr>
      <w:r>
        <w:rPr>
          <w:b w:val="0"/>
        </w:rPr>
        <w:t xml:space="preserve">Extension: ask how a different priority policy would </w:t>
      </w:r>
      <w:r>
        <w:rPr>
          <w:b/>
        </w:rPr>
        <w:t>label</w:t>
      </w:r>
      <w:r>
        <w:rPr>
          <w:b w:val="0"/>
        </w:rPr>
        <w:t xml:space="preserve"> mixed cases, and why that change must be documented rather than silently merged into the old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W4 is secure when all four </w:t>
      </w:r>
      <w:r>
        <w:rPr>
          <w:b/>
        </w:rPr>
        <w:t>label</w:t>
      </w:r>
      <w:r>
        <w:rPr>
          <w:b w:val="0"/>
        </w:rPr>
        <w:t xml:space="preserve">s follow the new range and codes, the reasons cite the relevant </w:t>
      </w:r>
      <w:r>
        <w:rPr>
          <w:b/>
        </w:rPr>
        <w:t>evidence</w:t>
      </w:r>
      <w:r>
        <w:rPr>
          <w:b w:val="0"/>
        </w:rPr>
        <w:t>, the mixed failure/unknown case respects priority, and ready is not treated as authorisation.</w:t>
      </w:r>
    </w:p>
    <w:p>
      <w:pPr>
        <w:spacing w:line="336" w:lineRule="auto" w:after="180"/>
      </w:pPr>
      <w:r>
        <w:rPr>
          <w:b w:val="0"/>
        </w:rPr>
        <w:t xml:space="preserve">If only the </w:t>
      </w:r>
      <w:r>
        <w:rPr>
          <w:b/>
        </w:rPr>
        <w:t>label</w:t>
      </w:r>
      <w:r>
        <w:rPr>
          <w:b w:val="0"/>
        </w:rPr>
        <w:t>s are correct, ask for the reasoning before recording mastery. After support, use new forms with a different maximum and codes for an uncoached retry.</w:t>
      </w:r>
    </w:p>
    <w:p>
      <w:pPr>
        <w:spacing w:line="336" w:lineRule="auto" w:after="180"/>
      </w:pPr>
      <w:r>
        <w:rPr>
          <w:b w:val="0"/>
        </w:rPr>
        <w:t xml:space="preserve">Week 8 examines features: which recorded properties retain the distinctions a task needs, and which attractive-looking </w:t>
      </w:r>
      <w:r>
        <w:rPr>
          <w:b/>
        </w:rPr>
        <w:t>input</w:t>
      </w:r>
      <w:r>
        <w:rPr>
          <w:b w:val="0"/>
        </w:rPr>
        <w:t>s add little useful information.</w:t>
      </w:r>
    </w:p>
    <w:p>
      <w:pPr>
        <w:pStyle w:val="Heading3"/>
      </w:pPr>
      <w:r>
        <w:t>Plan the delayed return</w:t>
      </w:r>
    </w:p>
    <w:p>
      <w:pPr>
        <w:spacing w:line="336" w:lineRule="auto" w:after="180"/>
      </w:pPr>
      <w:r>
        <w:rPr>
          <w:b w:val="0"/>
        </w:rPr>
        <w:t>Suggested return points in this level: ai-1/8, ai-1/10, ai-1/13. Use actual classroom dates, adjusting for holidays and gaps. One, three and six teaching weeks are scheduling choices, not a claimed optimal spacing.</w:t>
      </w:r>
    </w:p>
    <w:p>
      <w:pPr>
        <w:spacing w:line="336" w:lineRule="auto" w:after="180"/>
      </w:pPr>
      <w:r>
        <w:rPr>
          <w:b w:val="0"/>
        </w:rPr>
        <w:t>At a delayed check, ask for the idea from memory and a changed application. Compare with the earlier independent response and record support used.</w:t>
      </w:r>
    </w:p>
    <w:p>
      <w:pPr>
        <w:spacing w:line="336" w:lineRule="auto" w:after="180"/>
      </w:pPr>
      <w:r>
        <w:rPr>
          <w:b w:val="0"/>
        </w:rPr>
        <w:t>For a new level, revisit the previous capstone before checking the new prerequisites.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Teacher evidence</w:t>
            </w:r>
          </w:p>
        </w:tc>
      </w:tr>
      <w:tr>
        <w:tc>
          <w:tcPr>
            <w:tcW w:type="dxa" w:w="5112"/>
          </w:tcPr>
          <w:p>
            <w:r>
              <w:t>Learner code and date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Concept and case used; prior exposure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Explanation / trace / limits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Support and first repair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Changed case and delayed outcome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Next teaching action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evidence</w:t>
      </w:r>
      <w:r>
        <w:rPr>
          <w:b w:val="0"/>
        </w:rPr>
        <w:t xml:space="preserve"> to choose reteaching or the next step. A completed page, confidence rating or attractive project does not by itself demonstrate understanding.</w:t>
      </w:r>
    </w:p>
    <w:p>
      <w:pPr>
        <w:pStyle w:val="Heading3"/>
      </w:pPr>
      <w:r>
        <w:t>Project evidence from this case</w:t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>s.</w:t>
      </w:r>
    </w:p>
    <w:p>
      <w:pPr>
        <w:pStyle w:val="Heading1"/>
      </w:pPr>
      <w:r>
        <w:t>07. Prepare, teach and assess</w:t>
      </w:r>
    </w:p>
    <w:p>
      <w:r>
        <w:t>Use this preparation summary alongside the detailed Categories and Labels lesson; it is a checklist rather than a replacement for the full sequence.</w:t>
      </w:r>
    </w:p>
    <w:p>
      <w:pPr>
        <w:pStyle w:val="Heading3"/>
      </w:pPr>
      <w:r>
        <w:t>Teaching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Teaching target: Apply a </w:t>
      </w:r>
      <w:r>
        <w:rPr>
          <w:b/>
        </w:rPr>
        <w:t>category</w:t>
      </w:r>
      <w:r>
        <w:rPr>
          <w:b w:val="0"/>
        </w:rPr>
        <w:t xml:space="preserve"> definition using explicit </w:t>
      </w:r>
      <w:r>
        <w:rPr>
          <w:b/>
        </w:rPr>
        <w:t>evidence</w:t>
      </w:r>
      <w:r>
        <w:rPr>
          <w:b w:val="0"/>
        </w:rPr>
        <w:t xml:space="preserve"> and boundary rules</w:t>
      </w:r>
    </w:p>
    <w:p>
      <w:pPr>
        <w:spacing w:line="336" w:lineRule="auto" w:after="180"/>
      </w:pPr>
      <w:r>
        <w:rPr>
          <w:b w:val="0"/>
        </w:rPr>
        <w:t xml:space="preserve">Prepare the </w:t>
      </w:r>
      <w:r>
        <w:rPr>
          <w:b/>
        </w:rPr>
        <w:t>label</w:t>
      </w:r>
      <w:r>
        <w:rPr>
          <w:b w:val="0"/>
        </w:rPr>
        <w:t xml:space="preserve">led worked-case picture, the matching workbook, fictional </w:t>
      </w:r>
      <w:r>
        <w:rPr>
          <w:b/>
        </w:rPr>
        <w:t>input</w:t>
      </w:r>
      <w:r>
        <w:rPr>
          <w:b w:val="0"/>
        </w:rPr>
        <w:t xml:space="preserve"> cards and a place for individual responses. No paid AI account is required for the paper reasoning activities.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Use Your mission, Notice the evidence, See how it works, Compare the cases, Words that unlock the idea and Follow a worked example;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Use Find and repair a mistake, Practise together, Run the investigation and Build your understanding;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Use Run the investigation, Connect your project, Show what you know, Study a complete case and Try a new case independently. Allow extra time for the full task set. Use a coding lab only when this week actually provides one; Your lesson route is the planning section.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Before class, solve the supported practice: A helper says </w:t>
      </w:r>
      <w:r>
        <w:rPr>
          <w:b/>
        </w:rPr>
        <w:t>Label</w:t>
      </w:r>
      <w:r>
        <w:rPr>
          <w:b w:val="0"/>
        </w:rPr>
        <w:t xml:space="preserve"> a card ready if it looks nice. Explain why this can lead to inconsistent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Replace it with an instruction that another person can apply using the calendar policy, including what to do about a blank field.</w:t>
      </w:r>
    </w:p>
    <w:p>
      <w:pPr>
        <w:pStyle w:val="Heading3"/>
      </w:pPr>
      <w:r>
        <w:t>Supported practice answer</w:t>
      </w:r>
    </w:p>
    <w:p>
      <w:pPr>
        <w:spacing w:line="336" w:lineRule="auto" w:after="180"/>
        <w:shd w:fill="F1F6FC"/>
      </w:pPr>
      <w:r>
        <w:rPr>
          <w:b w:val="0"/>
        </w:rPr>
        <w:t>Reasoned practice answer: Looks nice has no agreed observable criterion and can invite different preferences.</w:t>
      </w:r>
    </w:p>
    <w:p>
      <w:pPr>
        <w:spacing w:line="336" w:lineRule="auto" w:after="180"/>
        <w:shd w:fill="F1F6FC"/>
      </w:pPr>
      <w:r>
        <w:rPr>
          <w:b w:val="0"/>
        </w:rPr>
        <w:t xml:space="preserve">A usable replacement checks for a known day outside whole numbers 1 to 30 or a known room other than A/B and </w:t>
      </w:r>
      <w:r>
        <w:rPr>
          <w:b/>
        </w:rPr>
        <w:t>label</w:t>
      </w:r>
      <w:r>
        <w:rPr>
          <w:b w:val="0"/>
        </w:rPr>
        <w:t xml:space="preserve">s revise; otherwise any blank or unreadable required field gives review; otherwise </w:t>
      </w:r>
      <w:r>
        <w:rPr>
          <w:b/>
        </w:rPr>
        <w:t>label</w:t>
      </w:r>
      <w:r>
        <w:rPr>
          <w:b w:val="0"/>
        </w:rPr>
        <w:t xml:space="preserve"> ready.</w:t>
      </w:r>
    </w:p>
    <w:p>
      <w:pPr>
        <w:spacing w:line="336" w:lineRule="auto" w:after="180"/>
        <w:shd w:fill="F1F6FC"/>
      </w:pPr>
      <w:r>
        <w:rPr>
          <w:b w:val="0"/>
        </w:rPr>
        <w:t>Accept equivalent wording that preserves all criteria and priority.</w:t>
      </w:r>
    </w:p>
    <w:p>
      <w:pPr>
        <w:spacing w:line="336" w:lineRule="auto" w:after="180"/>
      </w:pPr>
      <w:r>
        <w:rPr>
          <w:b w:val="0"/>
        </w:rPr>
        <w:t xml:space="preserve">Check every learner before discussion: Use the worked case for Categories and operational </w:t>
      </w:r>
      <w:r>
        <w:rPr>
          <w:b/>
        </w:rPr>
        <w:t>label</w:t>
      </w:r>
      <w:r>
        <w:rPr>
          <w:b w:val="0"/>
        </w:rPr>
        <w:t>s. Proposed explanation: “A blank is the same as a failing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Repair the misconception</w:t>
      </w:r>
    </w:p>
    <w:p>
      <w:pPr>
        <w:spacing w:line="336" w:lineRule="auto" w:after="180"/>
        <w:shd w:fill="FFF5E6"/>
      </w:pPr>
      <w:r>
        <w:rPr>
          <w:b w:val="0"/>
        </w:rPr>
        <w:t>Misconception repair: Contrast unreadable day with day 0. One is unknown; the other is known to violate the stated range.</w:t>
      </w:r>
    </w:p>
    <w:p>
      <w:pPr>
        <w:pStyle w:val="Heading3"/>
      </w:pPr>
      <w:r>
        <w:t>Support without giving away the answer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Support: read the exact case aloud, enlarge the </w:t>
      </w:r>
      <w:r>
        <w:rPr>
          <w:b/>
        </w:rPr>
        <w:t>label</w:t>
      </w:r>
      <w:r>
        <w:rPr>
          <w:b w:val="0"/>
        </w:rPr>
        <w:t xml:space="preserve">led picture, supply </w:t>
      </w:r>
      <w:r>
        <w:rPr>
          <w:b/>
        </w:rPr>
        <w:t>input</w:t>
      </w:r>
      <w:r>
        <w:rPr>
          <w:b w:val="0"/>
        </w:rPr>
        <w:t xml:space="preserve"> cards and model only the first deciding step. Accept a spoken explanation or drawing; retain the reasoning goal.</w:t>
      </w:r>
    </w:p>
    <w:p>
      <w:pPr>
        <w:pStyle w:val="Heading3"/>
      </w:pPr>
      <w:r>
        <w:t>Extend the reasoning</w:t>
      </w:r>
    </w:p>
    <w:p>
      <w:pPr>
        <w:spacing w:line="336" w:lineRule="auto" w:after="180"/>
        <w:shd w:fill="F5F1FB"/>
      </w:pPr>
      <w:r>
        <w:rPr>
          <w:b w:val="0"/>
        </w:rPr>
        <w:t xml:space="preserve">Extension: Change B’s quantity from 5 to 4; leave colour blank. Require a </w:t>
      </w:r>
      <w:r>
        <w:rPr>
          <w:b/>
        </w:rPr>
        <w:t>prediction</w:t>
      </w:r>
      <w:r>
        <w:rPr>
          <w:b w:val="0"/>
        </w:rPr>
        <w:t xml:space="preserve"> and a reason before comparing. Expected result: B becomes review.</w:t>
      </w:r>
    </w:p>
    <w:p>
      <w:pPr>
        <w:spacing w:line="336" w:lineRule="auto" w:after="180"/>
        <w:shd w:fill="F5F1FB"/>
      </w:pPr>
      <w:r>
        <w:rPr>
          <w:b w:val="0"/>
        </w:rPr>
        <w:t>Reason: The known failure is removed, but a required field is still missing.</w:t>
      </w:r>
    </w:p>
    <w:p>
      <w:pPr>
        <w:pStyle w:val="Heading3"/>
      </w:pPr>
      <w:r>
        <w:t>Protect the independent attempt</w:t>
      </w:r>
    </w:p>
    <w:p>
      <w:pPr>
        <w:spacing w:line="336" w:lineRule="auto" w:after="180"/>
        <w:shd w:fill="FFF5E6"/>
      </w:pPr>
      <w:r>
        <w:rPr>
          <w:b w:val="0"/>
        </w:rPr>
        <w:t>Independent assessment: withhold the reserved answer until the learner has attempted the new case. Record support separately from correctness.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Not yet</w:t>
            </w:r>
          </w:p>
        </w:tc>
        <w:tc>
          <w:tcPr>
            <w:tcW w:type="dxa" w:w="2556"/>
          </w:tcPr>
          <w:p>
            <w:r>
              <w:t>With support</w:t>
            </w:r>
          </w:p>
        </w:tc>
        <w:tc>
          <w:tcPr>
            <w:tcW w:type="dxa" w:w="2556"/>
          </w:tcPr>
          <w:p>
            <w:r>
              <w:t>Independent</w:t>
            </w:r>
          </w:p>
        </w:tc>
      </w:tr>
      <w:tr>
        <w:tc>
          <w:tcPr>
            <w:tcW w:type="dxa" w:w="2556"/>
          </w:tcPr>
          <w:p>
            <w:r>
              <w:t>Explanation</w:t>
            </w:r>
          </w:p>
        </w:tc>
        <w:tc>
          <w:tcPr>
            <w:tcW w:type="dxa" w:w="2556"/>
          </w:tcPr>
          <w:p>
            <w:r>
              <w:t>Names an answer without a deciding fact</w:t>
            </w:r>
          </w:p>
        </w:tc>
        <w:tc>
          <w:tcPr>
            <w:tcW w:type="dxa" w:w="2556"/>
          </w:tcPr>
          <w:p>
            <w:r>
              <w:t>Uses a hint to link fact and decision</w:t>
            </w:r>
          </w:p>
        </w:tc>
        <w:tc>
          <w:tcPr>
            <w:tcW w:type="dxa" w:w="2556"/>
          </w:tcPr>
          <w:p>
            <w:r>
              <w:t>Explains the deciding fact in own words</w:t>
            </w:r>
          </w:p>
        </w:tc>
      </w:tr>
      <w:tr>
        <w:tc>
          <w:tcPr>
            <w:tcW w:type="dxa" w:w="2556"/>
          </w:tcPr>
          <w:p>
            <w:r>
              <w:t>Trace or test</w:t>
            </w:r>
          </w:p>
        </w:tc>
        <w:tc>
          <w:tcPr>
            <w:tcW w:type="dxa" w:w="2556"/>
          </w:tcPr>
          <w:p>
            <w:r>
              <w:t>Cannot connect input and result</w:t>
            </w:r>
          </w:p>
        </w:tc>
        <w:tc>
          <w:tcPr>
            <w:tcW w:type="dxa" w:w="2556"/>
          </w:tcPr>
          <w:p>
            <w:r>
              <w:t>Completes steps with prompts</w:t>
            </w:r>
          </w:p>
        </w:tc>
        <w:tc>
          <w:tcPr>
            <w:tcW w:type="dxa" w:w="2556"/>
          </w:tcPr>
          <w:p>
            <w:r>
              <w:t>Traces or tests a changed case accurately</w:t>
            </w:r>
          </w:p>
        </w:tc>
      </w:tr>
      <w:tr>
        <w:tc>
          <w:tcPr>
            <w:tcW w:type="dxa" w:w="2556"/>
          </w:tcPr>
          <w:p>
            <w:r>
              <w:t>Limits and revision</w:t>
            </w:r>
          </w:p>
        </w:tc>
        <w:tc>
          <w:tcPr>
            <w:tcW w:type="dxa" w:w="2556"/>
          </w:tcPr>
          <w:p>
            <w:r>
              <w:t>Claims more than evidence supports</w:t>
            </w:r>
          </w:p>
        </w:tc>
        <w:tc>
          <w:tcPr>
            <w:tcW w:type="dxa" w:w="2556"/>
          </w:tcPr>
          <w:p>
            <w:r>
              <w:t>Names a limit after a prompt</w:t>
            </w:r>
          </w:p>
        </w:tc>
        <w:tc>
          <w:tcPr>
            <w:tcW w:type="dxa" w:w="2556"/>
          </w:tcPr>
          <w:p>
            <w:r>
              <w:t>States a defensible limit and useful next test</w:t>
            </w:r>
          </w:p>
        </w:tc>
      </w:tr>
    </w:tbl>
    <w:p>
      <w:pPr>
        <w:pStyle w:val="Heading3"/>
      </w:pPr>
      <w:r>
        <w:t>Project checkpoint</w:t>
      </w:r>
    </w:p>
    <w:p>
      <w:pPr>
        <w:spacing w:line="336" w:lineRule="auto" w:after="180"/>
        <w:shd w:fill="EDF7F3"/>
      </w:pPr>
      <w:r>
        <w:rPr>
          <w:b w:val="0"/>
        </w:rPr>
        <w:t xml:space="preserve">Project checkpoint: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Use the weekly teacher answer for topic-specific reasoning. A saved progress tick is an activity record; judge mastery from the learner’s explanation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08. Use feedback, labs and repair paths</w:t>
      </w:r>
    </w:p>
    <w:p>
      <w:r>
        <w:t>Use feedback, earlier review and portfolios purposefully. Apply the coding routine only when this lesson has an executable lab.</w:t>
      </w:r>
    </w:p>
    <w:p>
      <w:pPr>
        <w:spacing w:line="336" w:lineRule="auto" w:after="180"/>
      </w:pPr>
      <w:r>
        <w:rPr>
          <w:b w:val="0"/>
        </w:rPr>
        <w:t xml:space="preserve">Use the two formative questions as supported practice, not as independent mastery scores. Discuss the deciding </w:t>
      </w:r>
      <w:r>
        <w:rPr>
          <w:b/>
        </w:rPr>
        <w:t>evidence</w:t>
      </w:r>
      <w:r>
        <w:rPr>
          <w:b w:val="0"/>
        </w:rPr>
        <w:t xml:space="preserve"> rather than accepting a guessed selection.</w:t>
      </w:r>
    </w:p>
    <w:p>
      <w:pPr>
        <w:spacing w:line="336" w:lineRule="auto" w:after="180"/>
      </w:pPr>
      <w:r>
        <w:rPr>
          <w:b w:val="0"/>
        </w:rPr>
        <w:t>The feedback comes from the reviewed public worked case. Do not reveal the separately reserved independent teacher answer until the learner has attempted that case.</w:t>
      </w:r>
    </w:p>
    <w:p>
      <w:pPr>
        <w:pStyle w:val="Heading3"/>
      </w:pPr>
      <w:r>
        <w:t>For later coding lessons</w:t>
      </w:r>
    </w:p>
    <w:p>
      <w:r>
        <w:t>This week has no code block. Use this routine when a later lesson includes an executable lab.</w:t>
      </w:r>
    </w:p>
    <w:p>
      <w:pPr>
        <w:spacing w:line="336" w:lineRule="auto" w:after="180"/>
        <w:shd w:fill="F1F6F8"/>
      </w:pPr>
      <w:r>
        <w:rPr>
          <w:b w:val="0"/>
        </w:rPr>
        <w:t xml:space="preserve">Ask students to predict before running code. Preserve errors and actual </w:t>
      </w:r>
      <w:r>
        <w:rPr>
          <w:b/>
        </w:rPr>
        <w:t>output</w:t>
      </w:r>
      <w:r>
        <w:rPr>
          <w:b w:val="0"/>
        </w:rPr>
        <w:t>s; collect a changed test and an explanation. The branch-boundary and indexing lessons deliberately include failure cases.</w:t>
      </w:r>
    </w:p>
    <w:p>
      <w:pPr>
        <w:spacing w:line="336" w:lineRule="auto" w:after="180"/>
      </w:pPr>
      <w:r>
        <w:rPr>
          <w:b w:val="0"/>
        </w:rPr>
        <w:t>Use the earlier worked-explanation links to address a specific missing building block, then return to the current question. Adapt this suggestion after observing the learner; it is not an automatic diagnosis.</w:t>
      </w:r>
    </w:p>
    <w:p>
      <w:pPr>
        <w:spacing w:line="336" w:lineRule="auto" w:after="180"/>
      </w:pPr>
      <w:r>
        <w:rPr>
          <w:b w:val="0"/>
        </w:rPr>
        <w:t xml:space="preserve">Collect the completed-work portfolio as </w:t>
      </w:r>
      <w:r>
        <w:rPr>
          <w:b/>
        </w:rPr>
        <w:t>evidence</w:t>
      </w:r>
      <w:r>
        <w:rPr>
          <w:b w:val="0"/>
        </w:rPr>
        <w:t>. Record support separately from correctness, and assess explanation, trace/test and limitations. Progress ticks and quiz selections alone do not establish mastery.</w:t>
      </w:r>
    </w:p>
    <w:p>
      <w:pPr>
        <w:pStyle w:val="Heading1"/>
      </w:pPr>
      <w:r>
        <w:t>09. Visual concept journey</w:t>
      </w:r>
    </w:p>
    <w:p>
      <w:r>
        <w:t>Show one Categories and Labels graphic at a time, request a prediction and discuss its trace before the independent assessment.</w:t>
      </w:r>
    </w:p>
    <w:p>
      <w:pPr>
        <w:spacing w:line="336" w:lineRule="auto" w:after="180"/>
      </w:pPr>
      <w:r>
        <w:rPr>
          <w:b w:val="0"/>
        </w:rPr>
        <w:t xml:space="preserve">Use one picture at a time. Hide a worked result before asking for a </w:t>
      </w:r>
      <w:r>
        <w:rPr>
          <w:b/>
        </w:rPr>
        <w:t>prediction</w:t>
      </w:r>
      <w:r>
        <w:rPr>
          <w:b w:val="0"/>
        </w:rPr>
        <w:t>, then reveal it for feedback. These are supported teaching cases; retain the separate independent assessment for a fresh first attempt.</w:t>
      </w:r>
    </w:p>
    <w:p>
      <w:pPr>
        <w:pStyle w:val="Heading3"/>
      </w:pPr>
      <w:r>
        <w:t>01. Categories and Labels: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craft club labels cardboard-order cards ready, review or revise. Supplied facts: Allowed quantity: whole number 1–4. Required colour: red or blue. If any known field fails, revise; otherwise if a required field is blank, review; otherwise ready. Cards A=(4,red), B=(5,blank), C=(2,blank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 Supplied facts: 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the given fact that matters most. Explain why it matters.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policy: Check known invalid fields before checking missing ones. → Card A: 4 is allowed and red is allowed: ready. → Card B: 5 is outside 1–4: revise, even though colour is missing. →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policy: Check known invalid fields before checking missing ones. → Card A: 4 is allowed and red is allowed: ready. → Card B: 5 is outside 1–4: revise, even though colour is missing. → Card C: 2 is valid but colour is blank: review.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03. Three ordered checks for a calendar card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4" name="Picture 4" descr="Three ordered checks for a calendar card. First check known values | Any known field fails its criterion | Revise even if another field is unknown. Then check missing information | No known failure but a field is blank or unreadable | Review because evidence is incomplete. Otherwise all checks have passed | Day is 1 through 30 and room is A or B | Ready under this record poli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Three ordered checks for a calendar card. First check known values | Any known field fails its criterion | Revise even if another field is unknown.</w:t>
      </w:r>
    </w:p>
    <w:p>
      <w:pPr>
        <w:spacing w:line="336" w:lineRule="auto" w:after="180"/>
      </w:pPr>
      <w:r>
        <w:rPr>
          <w:b w:val="0"/>
        </w:rPr>
        <w:t xml:space="preserve">Then check missing information | No known failure but a field is blank or unreadable | Review because </w:t>
      </w:r>
      <w:r>
        <w:rPr>
          <w:b/>
        </w:rPr>
        <w:t>evidence</w:t>
      </w:r>
      <w:r>
        <w:rPr>
          <w:b w:val="0"/>
        </w:rPr>
        <w:t xml:space="preserve"> is incomplete.</w:t>
      </w:r>
    </w:p>
    <w:p>
      <w:pPr>
        <w:spacing w:line="336" w:lineRule="auto" w:after="180"/>
      </w:pPr>
      <w:r>
        <w:rPr>
          <w:b w:val="0"/>
        </w:rPr>
        <w:t>Otherwise all checks have passed | Day is 1 through 30 and room is A or B | Ready under this record policy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Read the </w:t>
      </w:r>
      <w:r>
        <w:rPr>
          <w:b/>
        </w:rPr>
        <w:t>label</w:t>
      </w:r>
      <w:r>
        <w:rPr>
          <w:b w:val="0"/>
        </w:rPr>
        <w:t xml:space="preserve">s and values. Explain the relationship the model shows.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2 is valid but colour is blank: review. Changed condition: Change B’s quantity from 5 to 4; leave colour blank. Expected result: B becomes review. Reason: The known failure is removed, but a required field is still mi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2 is valid but colour is blank: review. Changed condition: Change B’s quantity from 5 to 4; leave colour blank. Expected result: B becomes review.</w:t>
      </w:r>
    </w:p>
    <w:p>
      <w:pPr>
        <w:spacing w:line="336" w:lineRule="auto" w:after="180"/>
      </w:pPr>
      <w:r>
        <w:rPr>
          <w:b w:val="0"/>
        </w:rPr>
        <w:t>Reason: The known failure is removed, but a required field is still missing.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Predict before checking the worked changed-case result. Name what changed and what the supplied facts allow you to conclude.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</w:t>
      </w:r>
    </w:p>
    <w:p>
      <w:pPr>
        <w:spacing w:line="336" w:lineRule="auto" w:after="180"/>
        <w:shd w:fill="F1F6F8"/>
      </w:pPr>
      <w:r>
        <w:rPr>
          <w:b w:val="0"/>
        </w:rPr>
        <w:t>Use the adjacent transcript if the image is difficult to see. Changed-case reasoning: The known failure is removed, but a required field is still missing.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perational labels specify what a word means for this task. Two labellers using the same priority should agree on these cards. Review describes missing evidence, not a hidden assumption that the card is wrong. Revise is supported by a known failure. Limit: Agreement between labellers does not prove this policy is suitable for every school or that labels are objective truth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</w:pPr>
      <w:r>
        <w:rPr>
          <w:b w:val="0"/>
        </w:rPr>
        <w:t xml:space="preserve">Revise is supported by a known failure. Limit: 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Explain the case, then point to a limit on the claim.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 xml:space="preserve">Keep the stated scope: 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Write a sorter label guide with examples of complete, invalid and unresolved inputs before comparing labels. Draw your input, deciding step, result and limit. Supported question: Explain why B originally was revise rather than review, then label its changed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Draw your project trace and justify the deciding step using </w:t>
      </w:r>
      <w:r>
        <w:rPr>
          <w:b/>
        </w:rPr>
        <w:t>evidence</w:t>
      </w:r>
      <w:r>
        <w:rPr>
          <w:b w:val="0"/>
        </w:rPr>
        <w:t xml:space="preserve">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>Supported practice key: Quantity 5 violates the allowed range and failure has priority. With quantity 4 and missing colour, B is review.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