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ai-3/30</w:t>
      </w:r>
    </w:p>
    <w:p>
      <w:pPr>
        <w:pStyle w:val="Title"/>
      </w:pPr>
      <w:r>
        <w:t>Bias and Representation</w:t>
      </w:r>
    </w:p>
    <w:p>
      <w:r>
        <w:t>Project: Verified Study Buddy</w:t>
      </w:r>
    </w:p>
    <w:p>
      <w:pPr>
        <w:pStyle w:val="Heading1"/>
      </w:pPr>
      <w:r>
        <w:t>01. Bias and Representation</w:t>
      </w:r>
    </w:p>
    <w:p>
      <w:r>
        <w:t>Prepare Bias and Representation: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representation</w:t>
      </w:r>
      <w:r>
        <w:rPr>
          <w:b w:val="0"/>
        </w:rPr>
        <w:t xml:space="preserve"> and bias evaluation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Copyright and Provenance</w:t>
      </w:r>
    </w:p>
    <w:p>
      <w:pPr>
        <w:spacing w:line="336" w:lineRule="auto" w:after="180"/>
      </w:pPr>
      <w:r>
        <w:rPr>
          <w:b w:val="0"/>
        </w:rPr>
        <w:t>Without opening the old lesson, explain one key idea from Copyright and Provenance.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copyright and permitted sources</w:t>
      </w:r>
    </w:p>
    <w:p>
      <w:pPr>
        <w:spacing w:line="336" w:lineRule="auto" w:after="180"/>
      </w:pPr>
      <w:r>
        <w:rPr>
          <w:b w:val="0"/>
        </w:rPr>
        <w:t>Reference example, not the only acceptable wording: Teacher explanation: Permission to access a work and permission to redistribute or modify it are separate.</w:t>
      </w:r>
    </w:p>
    <w:p>
      <w:pPr>
        <w:spacing w:line="336" w:lineRule="auto" w:after="180"/>
      </w:pPr>
      <w:r>
        <w:rPr>
          <w:b w:val="0"/>
        </w:rPr>
        <w:t>Use a classroom licence ledger instead of assuming all online material is reusable. For this fictional policy, licence L permits classroom display with attribution but forbids public redistribution.</w:t>
      </w:r>
    </w:p>
    <w:p>
      <w:pPr>
        <w:spacing w:line="336" w:lineRule="auto" w:after="180"/>
      </w:pPr>
      <w:r>
        <w:rPr>
          <w:b w:val="0"/>
        </w:rPr>
        <w:t>Licence M permits adaptation and redistribution with attribution. Unknown permission means seek approval or choose a permitted alternative; this exercise is not a legal ruling.</w:t>
      </w:r>
    </w:p>
    <w:p>
      <w:pPr>
        <w:pStyle w:val="Heading3"/>
      </w:pPr>
      <w:r>
        <w:t>Red Team the Product</w:t>
      </w:r>
    </w:p>
    <w:p>
      <w:pPr>
        <w:spacing w:line="336" w:lineRule="auto" w:after="180"/>
      </w:pPr>
      <w:r>
        <w:rPr>
          <w:b w:val="0"/>
        </w:rPr>
        <w:t>Without opening the old lesson, explain one key idea from Red Team the Product.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red team exercises</w:t>
      </w:r>
    </w:p>
    <w:p>
      <w:pPr>
        <w:spacing w:line="336" w:lineRule="auto" w:after="180"/>
      </w:pPr>
      <w:r>
        <w:rPr>
          <w:b w:val="0"/>
        </w:rPr>
        <w:t xml:space="preserve">Reference example, not the only acceptable wording: Teacher explanation: Red-team exercises probe explicit failure boundaries in an authorised isolated fixture environment. Their purpose is </w:t>
      </w:r>
      <w:r>
        <w:rPr>
          <w:b/>
        </w:rPr>
        <w:t>evidence</w:t>
      </w:r>
      <w:r>
        <w:rPr>
          <w:b w:val="0"/>
        </w:rPr>
        <w:t>-based improvement.</w:t>
      </w:r>
    </w:p>
    <w:p>
      <w:pPr>
        <w:spacing w:line="336" w:lineRule="auto" w:after="180"/>
      </w:pPr>
      <w:r>
        <w:rPr>
          <w:b w:val="0"/>
        </w:rPr>
        <w:t>Use fictional records and allowed test routes. Define a target contract violation, record the exact case, observe action/data traces and preserve a reproducible report. Do not touch external systems.</w:t>
      </w:r>
    </w:p>
    <w:p>
      <w:pPr>
        <w:pStyle w:val="Heading3"/>
      </w:pPr>
      <w:r>
        <w:t>Prototype a Grounded Assistant</w:t>
      </w:r>
    </w:p>
    <w:p>
      <w:pPr>
        <w:spacing w:line="336" w:lineRule="auto" w:after="180"/>
      </w:pPr>
      <w:r>
        <w:rPr>
          <w:b w:val="0"/>
        </w:rPr>
        <w:t>Without opening the old lesson, explain one key idea from Prototype a Grounded Assistant.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grounded assistant</w:t>
      </w:r>
    </w:p>
    <w:p>
      <w:pPr>
        <w:spacing w:line="336" w:lineRule="auto" w:after="180"/>
      </w:pPr>
      <w:r>
        <w:rPr>
          <w:b w:val="0"/>
        </w:rPr>
        <w:t xml:space="preserve">Reference example, not the only acceptable wording: Teacher explanation: Build the assistant as a sequence of testable stages: validate request, retrieve authorised </w:t>
      </w:r>
      <w:r>
        <w:rPr>
          <w:b/>
        </w:rPr>
        <w:t>evidence</w:t>
      </w:r>
      <w:r>
        <w:rPr>
          <w:b w:val="0"/>
        </w:rPr>
        <w:t>, decide answerability, draft, validate and return.</w:t>
      </w:r>
    </w:p>
    <w:p>
      <w:pPr>
        <w:spacing w:line="336" w:lineRule="auto" w:after="180"/>
      </w:pPr>
      <w:r>
        <w:rPr>
          <w:b w:val="0"/>
        </w:rPr>
        <w:t>Avoid merging all errors into one model score. A supported response requires current matching approval and register records. Any retrieval or validation failure gives needs_review with null claims.</w:t>
      </w:r>
    </w:p>
    <w:p>
      <w:pPr>
        <w:spacing w:line="336" w:lineRule="auto" w:after="180"/>
      </w:pPr>
      <w:r>
        <w:rPr>
          <w:b w:val="0"/>
        </w:rPr>
        <w:t>The classroom implementation performs no booking or external action.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An illustration set always shows scientists in the same role and appearance. Define a review that examines </w:t>
      </w:r>
      <w:r>
        <w:rPr>
          <w:b/>
        </w:rPr>
        <w:t>representation</w:t>
      </w:r>
      <w:r>
        <w:rPr>
          <w:b w:val="0"/>
        </w:rPr>
        <w:t xml:space="preserve"> without inferring personal identities from images.</w:t>
      </w:r>
    </w:p>
    <w:p>
      <w:pPr>
        <w:pStyle w:val="Heading3"/>
      </w:pPr>
      <w:r>
        <w:t>Concept to explain</w:t>
      </w:r>
    </w:p>
    <w:p>
      <w:pPr>
        <w:spacing w:line="336" w:lineRule="auto" w:after="180"/>
      </w:pPr>
      <w:r>
        <w:rPr>
          <w:b/>
        </w:rPr>
        <w:t>Output</w:t>
      </w:r>
      <w:r>
        <w:rPr>
          <w:b w:val="0"/>
        </w:rPr>
        <w:t>s should be tested for omission, stereotyping, and uneven quality.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representation</w:t>
            </w:r>
          </w:p>
        </w:tc>
        <w:tc>
          <w:tcPr>
            <w:tcW w:type="dxa" w:w="5112"/>
          </w:tcPr>
          <w:p>
            <w:r>
              <w:t>A way to encode information so a person or system can work with it.</w:t>
            </w:r>
          </w:p>
        </w:tc>
      </w:tr>
      <w:tr>
        <w:tc>
          <w:tcPr>
            <w:tcW w:type="dxa" w:w="5112"/>
          </w:tcPr>
          <w:p>
            <w:r>
              <w:t>stereotype</w:t>
            </w:r>
          </w:p>
        </w:tc>
        <w:tc>
          <w:tcPr>
            <w:tcW w:type="dxa" w:w="5112"/>
          </w:tcPr>
          <w:p>
            <w:r>
              <w:t>An oversimplified expectation about members of a group that ignores individual variation.</w:t>
            </w:r>
          </w:p>
        </w:tc>
      </w:tr>
      <w:tr>
        <w:tc>
          <w:tcPr>
            <w:tcW w:type="dxa" w:w="5112"/>
          </w:tcPr>
          <w:p>
            <w:r>
              <w:t>subgroup quality</w:t>
            </w:r>
          </w:p>
        </w:tc>
        <w:tc>
          <w:tcPr>
            <w:tcW w:type="dxa" w:w="5112"/>
          </w:tcPr>
          <w:p>
            <w:r>
              <w:t>Performance measured for a defined subset using stated criteria and denominators.</w:t>
            </w:r>
          </w:p>
        </w:tc>
      </w:tr>
      <w:tr>
        <w:tc>
          <w:tcPr>
            <w:tcW w:type="dxa" w:w="5112"/>
          </w:tcPr>
          <w:p>
            <w:r>
              <w:t>audit</w:t>
            </w:r>
          </w:p>
        </w:tc>
        <w:tc>
          <w:tcPr>
            <w:tcW w:type="dxa" w:w="5112"/>
          </w:tcPr>
          <w:p>
            <w:r>
              <w:t>A systematic examination of records and behaviour against stated checks.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Two 45-minute sessions. Bias evaluation tests defined outcomes across relevant conditions. Group averages can expose differences but cannot alone establish their cause or the correct remedy.</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explain bias and </w:t>
      </w:r>
      <w:r>
        <w:rPr>
          <w:b/>
        </w:rPr>
        <w:t>representation</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Bias and Representation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Generate comparable characters while changing one identity descriptor.</w:t>
      </w:r>
    </w:p>
    <w:p>
      <w:pPr>
        <w:spacing w:line="336" w:lineRule="auto" w:after="180"/>
        <w:shd w:fill="F4F9FC"/>
      </w:pPr>
      <w:r>
        <w:rPr>
          <w:b w:val="0"/>
        </w:rPr>
        <w:t xml:space="preserve">2. Count omissions, </w:t>
      </w:r>
      <w:r>
        <w:rPr>
          <w:b/>
        </w:rPr>
        <w:t>stereotype</w:t>
      </w:r>
      <w:r>
        <w:rPr>
          <w:b w:val="0"/>
        </w:rPr>
        <w:t>d roles, and quality differences.</w:t>
      </w:r>
    </w:p>
    <w:p>
      <w:pPr>
        <w:spacing w:line="336" w:lineRule="auto" w:after="180"/>
        <w:shd w:fill="F4F9FC"/>
      </w:pPr>
      <w:r>
        <w:rPr>
          <w:b w:val="0"/>
        </w:rPr>
        <w:t>3. A balanced count does not alone prove respectful depiction.</w:t>
      </w:r>
    </w:p>
    <w:p>
      <w:pPr>
        <w:spacing w:line="336" w:lineRule="auto" w:after="180"/>
        <w:shd w:fill="F4F9FC"/>
      </w:pPr>
      <w:r>
        <w:rPr>
          <w:b w:val="0"/>
        </w:rPr>
        <w:t xml:space="preserve">4. Repair prompt, data, filters, or use limits, then repeat the fixed </w:t>
      </w:r>
      <w:r>
        <w:rPr>
          <w:b/>
        </w:rPr>
        <w:t>audit</w:t>
      </w:r>
      <w:r>
        <w:rPr>
          <w:b w:val="0"/>
        </w:rPr>
        <w:t>.</w:t>
      </w:r>
    </w:p>
    <w:p>
      <w:pPr>
        <w:spacing w:line="336" w:lineRule="auto" w:after="180"/>
      </w:pPr>
      <w:r>
        <w:rPr>
          <w:b w:val="0"/>
        </w:rPr>
        <w:t xml:space="preserve">Recalculate, retrace, or restate the reasoning in your own </w:t>
      </w:r>
      <w:r>
        <w:rPr>
          <w:b/>
        </w:rPr>
        <w:t>representation</w:t>
      </w:r>
      <w:r>
        <w:rPr>
          <w:b w:val="0"/>
        </w:rPr>
        <w:t>:</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Scientist images repeatedly show only one demographic group.</w:t>
      </w:r>
    </w:p>
    <w:p>
      <w:pPr>
        <w:pStyle w:val="Heading3"/>
      </w:pPr>
      <w:r>
        <w:t>The teaching case</w:t>
      </w:r>
    </w:p>
    <w:p>
      <w:pPr>
        <w:spacing w:line="336" w:lineRule="auto" w:after="180"/>
        <w:shd w:fill="F1F6FC"/>
      </w:pPr>
      <w:r>
        <w:rPr>
          <w:b w:val="0"/>
        </w:rPr>
        <w:t xml:space="preserve">Evaluate and improve </w:t>
      </w:r>
      <w:r>
        <w:rPr>
          <w:b/>
        </w:rPr>
        <w:t>representation</w:t>
      </w:r>
      <w:r>
        <w:rPr>
          <w:b w:val="0"/>
        </w:rPr>
        <w:t>.</w:t>
      </w:r>
    </w:p>
    <w:p>
      <w:pPr>
        <w:pStyle w:val="Heading3"/>
      </w:pPr>
      <w:r>
        <w:t>Exact explanation to model</w:t>
      </w:r>
    </w:p>
    <w:p>
      <w:pPr>
        <w:pStyle w:val="Heading3"/>
      </w:pPr>
      <w:r>
        <w:t>Why the result follows</w:t>
      </w:r>
    </w:p>
    <w:p>
      <w:pPr>
        <w:spacing w:line="336" w:lineRule="auto" w:after="180"/>
        <w:shd w:fill="F1F6FC"/>
      </w:pPr>
      <w:r>
        <w:rPr>
          <w:b w:val="0"/>
        </w:rPr>
        <w:t xml:space="preserve">Review relevant </w:t>
      </w:r>
      <w:r>
        <w:rPr>
          <w:b/>
        </w:rPr>
        <w:t>representation</w:t>
      </w:r>
      <w:r>
        <w:rPr>
          <w:b w:val="0"/>
        </w:rPr>
        <w:t xml:space="preserve"> criteria across </w:t>
      </w:r>
      <w:r>
        <w:rPr>
          <w:b/>
        </w:rPr>
        <w:t>output</w:t>
      </w:r>
      <w:r>
        <w:rPr>
          <w:b w:val="0"/>
        </w:rPr>
        <w:t>s, revise inclusive requirements and retest. Appearance alone cannot establish absence of all bias.</w:t>
      </w:r>
    </w:p>
    <w:p>
      <w:pPr>
        <w:pStyle w:val="Heading3"/>
      </w:pPr>
      <w:r>
        <w:t>Explain the added worked example</w:t>
      </w:r>
    </w:p>
    <w:p>
      <w:pPr>
        <w:spacing w:line="336" w:lineRule="auto" w:after="180"/>
      </w:pPr>
      <w:r>
        <w:rPr>
          <w:b w:val="0"/>
        </w:rPr>
        <w:t>Bias evaluation tests defined outcomes across relevant conditions. Group averages can expose differences but cannot alone establish their cause or the correct remedy.</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Define the task, relevant groups, labels and denominators before comparing. Use fictional, non-identifying records. Evaluate quality and fallback outcomes separately; preserve sample sizes and unresolved explanations.</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Subgroup rate</w:t>
            </w:r>
          </w:p>
        </w:tc>
        <w:tc>
          <w:tcPr>
            <w:tcW w:type="dxa" w:w="5112"/>
          </w:tcPr>
          <w:p>
            <w:r>
              <w:t>A measured outcome within a stated group</w:t>
            </w:r>
          </w:p>
        </w:tc>
      </w:tr>
      <w:tr>
        <w:tc>
          <w:tcPr>
            <w:tcW w:type="dxa" w:w="5112"/>
          </w:tcPr>
          <w:p>
            <w:r>
              <w:t>Percentage-point gap</w:t>
            </w:r>
          </w:p>
        </w:tc>
        <w:tc>
          <w:tcPr>
            <w:tcW w:type="dxa" w:w="5112"/>
          </w:tcPr>
          <w:p>
            <w:r>
              <w:t>The difference between two percentage rates</w:t>
            </w:r>
          </w:p>
        </w:tc>
      </w:tr>
      <w:tr>
        <w:tc>
          <w:tcPr>
            <w:tcW w:type="dxa" w:w="5112"/>
          </w:tcPr>
          <w:p>
            <w:r>
              <w:t>Case mix</w:t>
            </w:r>
          </w:p>
        </w:tc>
        <w:tc>
          <w:tcPr>
            <w:tcW w:type="dxa" w:w="5112"/>
          </w:tcPr>
          <w:p>
            <w:r>
              <w:t>The distribution of task conditions in a group</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 grounded assistant supports 9 of 10 group-A cases and 6 of 10 group-B cases.</w:t>
      </w:r>
    </w:p>
    <w:p>
      <w:pPr>
        <w:spacing w:line="336" w:lineRule="auto" w:after="180"/>
      </w:pPr>
      <w:r>
        <w:rPr>
          <w:b w:val="0"/>
        </w:rPr>
        <w:t xml:space="preserve">Rates 90% and </w:t>
      </w:r>
      <w:r>
        <w:rPr>
          <w:b/>
        </w:rPr>
        <w:t>60%</w:t>
      </w:r>
      <w:r>
        <w:rPr>
          <w:b w:val="0"/>
        </w:rPr>
        <w:t xml:space="preserve">; gap 30 percentage points. Investigate </w:t>
      </w:r>
      <w:r>
        <w:rPr>
          <w:b/>
        </w:rPr>
        <w:t>case mix</w:t>
      </w:r>
      <w:r>
        <w:rPr>
          <w:b w:val="0"/>
        </w:rPr>
        <w:t>, retrieval coverage and annotation rules before attributing cause.</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 xml:space="preserve">Use the diagram and verbal explanation together. Ask learners to match a sentence to a specific visual step; do not assign learners fixed visual or </w:t>
      </w:r>
      <w:r>
        <w:rPr>
          <w:b/>
        </w:rPr>
        <w:t>audit</w:t>
      </w:r>
      <w:r>
        <w:rPr>
          <w:b w:val="0"/>
        </w:rPr>
        <w:t>ory learning styles.</w:t>
      </w:r>
    </w:p>
    <w:p>
      <w:pPr>
        <w:pStyle w:val="Heading3"/>
      </w:pPr>
      <w:r>
        <w:t>A pictorial worked case: Bias and Representation</w:t>
      </w:r>
    </w:p>
    <w:p>
      <w:pPr>
        <w:spacing w:line="336" w:lineRule="auto" w:after="180"/>
      </w:pPr>
      <w:r>
        <w:rPr>
          <w:b w:val="0"/>
        </w:rPr>
        <w:t>Compare study-answer support rates when groups have different numbers of questions.</w:t>
      </w:r>
    </w:p>
    <w:p>
      <w:pPr>
        <w:pStyle w:val="Heading3"/>
      </w:pPr>
      <w:r>
        <w:t>The facts we will use</w:t>
      </w:r>
    </w:p>
    <w:p>
      <w:pPr>
        <w:pStyle w:val="Heading3"/>
      </w:pPr>
      <w:r>
        <w:t>Supplied facts</w:t>
      </w:r>
    </w:p>
    <w:p>
      <w:pPr>
        <w:spacing w:line="336" w:lineRule="auto" w:after="180"/>
        <w:shd w:fill="F1F6FC"/>
      </w:pPr>
      <w:r>
        <w:rPr>
          <w:b w:val="0"/>
        </w:rPr>
        <w:t>Group Birch has 6 supported answers in 8 cases; group Pine has 9 supported answers in 12 cases. Both groups use the same support rubric.</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Bias and Representation. Keep denominators: Birch: 6/8. Pine: 9/12.. Compare rates: Both support rates are 75%; Pine has more correct answers because it has more cases.. Inspect errors: Check the two Birch and three Pine failures before deciding what revision each needs."/>
            <wp:cNvGraphicFramePr>
              <a:graphicFrameLocks noChangeAspect="1"/>
            </wp:cNvGraphicFramePr>
            <a:graphic>
              <a:graphicData uri="http://schemas.openxmlformats.org/drawingml/2006/picture">
                <pic:pic>
                  <pic:nvPicPr>
                    <pic:cNvPr id="0" name="academy-visual-ai-3-30.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denominators</w:t>
            </w:r>
          </w:p>
        </w:tc>
        <w:tc>
          <w:tcPr>
            <w:tcW w:type="dxa" w:w="5112"/>
          </w:tcPr>
          <w:p>
            <w:r>
              <w:t>Birch: 6/8. Pine: 9/12.</w:t>
            </w:r>
          </w:p>
        </w:tc>
      </w:tr>
      <w:tr>
        <w:tc>
          <w:tcPr>
            <w:tcW w:type="dxa" w:w="5112"/>
          </w:tcPr>
          <w:p>
            <w:r>
              <w:t>2. Compare rates</w:t>
            </w:r>
          </w:p>
        </w:tc>
        <w:tc>
          <w:tcPr>
            <w:tcW w:type="dxa" w:w="5112"/>
          </w:tcPr>
          <w:p>
            <w:r>
              <w:t>Both support rates are 75%; Pine has more correct answers because it has more cases.</w:t>
            </w:r>
          </w:p>
        </w:tc>
      </w:tr>
      <w:tr>
        <w:tc>
          <w:tcPr>
            <w:tcW w:type="dxa" w:w="5112"/>
          </w:tcPr>
          <w:p>
            <w:r>
              <w:t>3. Inspect errors</w:t>
            </w:r>
          </w:p>
        </w:tc>
        <w:tc>
          <w:tcPr>
            <w:tcW w:type="dxa" w:w="5112"/>
          </w:tcPr>
          <w:p>
            <w:r>
              <w:t>Check the two Birch and three Pine failures before deciding what revision each needs.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Check the two Birch and three Pine failures before deciding what revision each needs.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These groups are fictional; small samples and unmatched question difficulty limit conclusions about fairness.</w:t>
      </w:r>
    </w:p>
    <w:p>
      <w:pPr>
        <w:pStyle w:val="Heading3"/>
      </w:pPr>
      <w:r>
        <w:t>Change one thing in the pictured case</w:t>
      </w:r>
    </w:p>
    <w:p>
      <w:pPr>
        <w:pStyle w:val="Heading3"/>
      </w:pPr>
      <w:r>
        <w:t>Change one thing</w:t>
      </w:r>
    </w:p>
    <w:p>
      <w:pPr>
        <w:spacing w:line="336" w:lineRule="auto" w:after="180"/>
        <w:shd w:fill="F5F1FB"/>
      </w:pPr>
      <w:r>
        <w:rPr>
          <w:b w:val="0"/>
        </w:rPr>
        <w:t>Change: Pine instead has 6 supported answers out of 12.</w:t>
      </w:r>
    </w:p>
    <w:p>
      <w:pPr>
        <w:pStyle w:val="Heading3"/>
      </w:pPr>
      <w:r>
        <w:t>Predicted result</w:t>
      </w:r>
    </w:p>
    <w:p>
      <w:pPr>
        <w:spacing w:line="336" w:lineRule="auto" w:after="180"/>
        <w:shd w:fill="F1F6FC"/>
      </w:pPr>
      <w:r>
        <w:rPr>
          <w:b/>
        </w:rPr>
        <w:t>Prediction</w:t>
      </w:r>
      <w:r>
        <w:rPr>
          <w:b w:val="0"/>
        </w:rPr>
        <w:t>: Pine is 50%, which is 25 percentage points below Birch.</w:t>
      </w:r>
    </w:p>
    <w:p>
      <w:pPr>
        <w:pStyle w:val="Heading3"/>
      </w:pPr>
      <w:r>
        <w:t>Why the result follows</w:t>
      </w:r>
    </w:p>
    <w:p>
      <w:pPr>
        <w:spacing w:line="336" w:lineRule="auto" w:after="180"/>
        <w:shd w:fill="F1F6FC"/>
      </w:pPr>
      <w:r>
        <w:rPr>
          <w:b w:val="0"/>
        </w:rPr>
        <w:t>Reason: Equal correct counts do not imply equal rates when denominators differ.</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 xml:space="preserve">The picture is a </w:t>
      </w:r>
      <w:r>
        <w:rPr>
          <w:b/>
        </w:rPr>
        <w:t>representation</w:t>
      </w:r>
      <w:r>
        <w:rPr>
          <w:b w:val="0"/>
        </w:rPr>
        <w:t>; it does not document execution of a real AI model.</w:t>
      </w:r>
    </w:p>
    <w:p>
      <w:pPr>
        <w:pStyle w:val="Heading1"/>
      </w:pPr>
      <w:r>
        <w:t>03. Demonstrate and guide practice</w:t>
      </w:r>
    </w:p>
    <w:p>
      <w:r>
        <w:t>Demonstrate Bias and Representation,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Scientist images repeatedly show only one demographic group.</w:t>
      </w:r>
    </w:p>
    <w:p>
      <w:pPr>
        <w:pStyle w:val="Heading3"/>
      </w:pPr>
      <w:r>
        <w:t>2. State the decision to explain</w:t>
      </w:r>
    </w:p>
    <w:p>
      <w:pPr>
        <w:spacing w:line="336" w:lineRule="auto" w:after="180"/>
        <w:shd w:fill="F4F9FC"/>
      </w:pPr>
      <w:r>
        <w:rPr>
          <w:b w:val="0"/>
        </w:rPr>
        <w:t xml:space="preserve">Write the question to explain: Evaluate and improve </w:t>
      </w:r>
      <w:r>
        <w:rPr>
          <w:b/>
        </w:rPr>
        <w:t>representation</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Review relevant </w:t>
      </w:r>
      <w:r>
        <w:rPr>
          <w:b/>
        </w:rPr>
        <w:t>representation</w:t>
      </w:r>
      <w:r>
        <w:rPr>
          <w:b w:val="0"/>
        </w:rPr>
        <w:t xml:space="preserve"> criteria across </w:t>
      </w:r>
      <w:r>
        <w:rPr>
          <w:b/>
        </w:rPr>
        <w:t>output</w:t>
      </w:r>
      <w:r>
        <w:rPr>
          <w:b w:val="0"/>
        </w:rPr>
        <w:t>s, revise inclusive requirements and retest. Appearance alone cannot establish absence of all bias.</w:t>
      </w:r>
    </w:p>
    <w:p>
      <w:pPr>
        <w:pStyle w:val="Heading3"/>
      </w:pPr>
      <w:r>
        <w:t>Hold back the independent task</w:t>
      </w:r>
    </w:p>
    <w:p>
      <w:pPr>
        <w:spacing w:line="336" w:lineRule="auto" w:after="180"/>
        <w:shd w:fill="F5F1FB"/>
      </w:pPr>
      <w:r>
        <w:rPr>
          <w:b w:val="0"/>
        </w:rPr>
        <w:t>Keep for an independent attempt: An assistant is tested on six fluent requests but no requests with spelling errors. What gap does this leave, and how should the evaluation expand?</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Rates 90% and </w:t>
      </w:r>
      <w:r>
        <w:rPr>
          <w:b/>
        </w:rPr>
        <w:t>60%</w:t>
      </w:r>
      <w:r>
        <w:rPr>
          <w:b w:val="0"/>
        </w:rPr>
        <w:t xml:space="preserve">; gap 30 percentage points. Investigate </w:t>
      </w:r>
      <w:r>
        <w:rPr>
          <w:b/>
        </w:rPr>
        <w:t>case mix</w:t>
      </w:r>
      <w:r>
        <w:rPr>
          <w:b w:val="0"/>
        </w:rPr>
        <w:t>, retrieval coverage and annotation rules before attributing cause.</w:t>
      </w:r>
    </w:p>
    <w:p>
      <w:pPr>
        <w:spacing w:line="336" w:lineRule="auto" w:after="180"/>
      </w:pPr>
      <w:r>
        <w:rPr>
          <w:b w:val="0"/>
        </w:rPr>
        <w:t xml:space="preserve">Qualification: Group comparisons require task relevance and appropriate data governance; differences alone do not identify a causal </w:t>
      </w:r>
      <w:r>
        <w:rPr>
          <w:b/>
        </w:rPr>
        <w:t>mechanism</w:t>
      </w:r>
      <w:r>
        <w:rPr>
          <w:b w:val="0"/>
        </w:rPr>
        <w: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A grounded assistant supports 9 of 10 group-A cases and 6 of 10 group-B cases.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Rates 90% and </w:t>
      </w:r>
      <w:r>
        <w:rPr>
          <w:b/>
        </w:rPr>
        <w:t>60%</w:t>
      </w:r>
      <w:r>
        <w:rPr>
          <w:b w:val="0"/>
        </w:rPr>
        <w:t xml:space="preserve">; gap 30 percentage points. Investigate </w:t>
      </w:r>
      <w:r>
        <w:rPr>
          <w:b/>
        </w:rPr>
        <w:t>case mix</w:t>
      </w:r>
      <w:r>
        <w:rPr>
          <w:b w:val="0"/>
        </w:rPr>
        <w:t>, retrieval coverage and annotation rules before attributing cause.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Representation</w:t>
      </w:r>
      <w:r>
        <w:rPr>
          <w:b w:val="0"/>
        </w:rPr>
        <w:t xml:space="preserve"> and bias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Group comparisons require task relevance and appropriate data governance; differences alone do not identify a causal </w:t>
      </w:r>
      <w:r>
        <w:rPr>
          <w:b/>
        </w:rPr>
        <w:t>mechanism</w:t>
      </w:r>
      <w:r>
        <w:rPr>
          <w:b w:val="0"/>
        </w:rPr>
        <w: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Explain why comparing six correct answers in each group would mislead.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Birch has 6/8=75%; changed Pine has 6/12=50%. Counts must be paired with the number of opportunities. Changed-case check: Pine is 50%, which is 25 percentage points below Birch.</w:t>
      </w:r>
    </w:p>
    <w:p>
      <w:pPr>
        <w:spacing w:line="336" w:lineRule="auto" w:after="180"/>
      </w:pPr>
      <w:r>
        <w:rPr>
          <w:b w:val="0"/>
        </w:rPr>
        <w:t>Equal correct counts do not imply equal rates when denominators differ.</w:t>
      </w:r>
    </w:p>
    <w:p>
      <w:pPr>
        <w:spacing w:line="336" w:lineRule="auto" w:after="180"/>
      </w:pPr>
      <w:r>
        <w:rPr>
          <w:b w:val="0"/>
        </w:rPr>
        <w:t>Changed-case reasoning: Pine is 50%, which is 25 percentage points below Birch. Equal correct counts do not imply equal rates when denominators differ.</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Bias and Representation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Create paired prompts, score quality and </w:t>
      </w:r>
      <w:r>
        <w:rPr>
          <w:b/>
        </w:rPr>
        <w:t>stereotype</w:t>
      </w:r>
      <w:r>
        <w:rPr>
          <w:b w:val="0"/>
        </w:rPr>
        <w:t>s, compare patterns, and propose one controlled mitigation with retest.</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Group comparisons require task relevance and appropriate data governance; differences alone do not identify a causal </w:t>
      </w:r>
      <w:r>
        <w:rPr>
          <w:b/>
        </w:rPr>
        <w:t>mechanism</w:t>
      </w:r>
      <w:r>
        <w:rPr>
          <w:b w:val="0"/>
        </w:rPr>
        <w: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Bias and Representation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Review relevant </w:t>
      </w:r>
      <w:r>
        <w:rPr>
          <w:b/>
        </w:rPr>
        <w:t>representation</w:t>
      </w:r>
      <w:r>
        <w:rPr>
          <w:b w:val="0"/>
        </w:rPr>
        <w:t xml:space="preserve"> criteria across </w:t>
      </w:r>
      <w:r>
        <w:rPr>
          <w:b/>
        </w:rPr>
        <w:t>output</w:t>
      </w:r>
      <w:r>
        <w:rPr>
          <w:b w:val="0"/>
        </w:rPr>
        <w:t>s, revise inclusive requirements and retest. Appearance alone cannot establish absence of all bias.</w:t>
      </w:r>
    </w:p>
    <w:p>
      <w:pPr>
        <w:pStyle w:val="Heading3"/>
      </w:pPr>
      <w:r>
        <w:t>Independent question</w:t>
      </w:r>
    </w:p>
    <w:p>
      <w:pPr>
        <w:pStyle w:val="Heading3"/>
      </w:pPr>
      <w:r>
        <w:t>Independent question · withhold the key</w:t>
      </w:r>
    </w:p>
    <w:p>
      <w:pPr>
        <w:spacing w:line="336" w:lineRule="auto" w:after="180"/>
        <w:shd w:fill="F5F1FB"/>
      </w:pPr>
      <w:r>
        <w:rPr>
          <w:b w:val="0"/>
        </w:rPr>
        <w:t>An assistant is tested on six fluent requests but no requests with spelling errors. What gap does this leave, and how should the evaluation expand?</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It cannot support claims about performance on spelling-error requests. Add representative examples and compare outcomes, without treating spelling as </w:t>
      </w:r>
      <w:r>
        <w:rPr>
          <w:b/>
        </w:rPr>
        <w:t>evidence</w:t>
      </w:r>
      <w:r>
        <w:rPr>
          <w:b w:val="0"/>
        </w:rPr>
        <w:t xml:space="preserve"> of ability.</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“Strong results for one language style prove equal performance for all learners.”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Review varied roles, activities and stated </w:t>
      </w:r>
      <w:r>
        <w:rPr>
          <w:b/>
        </w:rPr>
        <w:t>representation</w:t>
      </w:r>
      <w:r>
        <w:rPr>
          <w:b w:val="0"/>
        </w:rPr>
        <w:t xml:space="preserve"> goals across </w:t>
      </w:r>
      <w:r>
        <w:rPr>
          <w:b/>
        </w:rPr>
        <w:t>output</w:t>
      </w:r>
      <w:r>
        <w:rPr>
          <w:b w:val="0"/>
        </w:rPr>
        <w:t>s, avoiding assumptions about hidden identities. Revise requirements and retest.</w:t>
      </w:r>
    </w:p>
    <w:p>
      <w:pPr>
        <w:spacing w:line="336" w:lineRule="auto" w:after="180"/>
        <w:shd w:fill="F1F6FC"/>
      </w:pPr>
      <w:r>
        <w:rPr>
          <w:b w:val="0"/>
        </w:rPr>
        <w:t>Visual variety alone does not prove absence of all bias; discuss who may still be missing and why.</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Bias evaluation tests defined outcomes across relevant conditions. Group averages can expose differences but cannot alone establish their cause or the correct remedy.</w:t>
      </w:r>
    </w:p>
    <w:p>
      <w:pPr>
        <w:spacing w:line="336" w:lineRule="auto" w:after="180"/>
        <w:shd w:fill="F1F6FC"/>
      </w:pPr>
      <w:r>
        <w:rPr>
          <w:b w:val="0"/>
        </w:rPr>
        <w:t>Define the task, relevant groups, labels and denominators before comparing. Use fictional, non-identifying records. Evaluate quality and fallback outcomes separately; preserve sample sizes and unresolved explanations.</w:t>
      </w:r>
    </w:p>
    <w:p>
      <w:pPr>
        <w:pStyle w:val="Heading3"/>
      </w:pPr>
      <w:r>
        <w:t>W2 Trace the worked case</w:t>
      </w:r>
    </w:p>
    <w:p>
      <w:pPr>
        <w:pStyle w:val="Heading3"/>
      </w:pPr>
      <w:r>
        <w:t>Workbook question · W2</w:t>
      </w:r>
    </w:p>
    <w:p>
      <w:pPr>
        <w:spacing w:line="336" w:lineRule="auto" w:after="180"/>
        <w:shd w:fill="F5F1FB"/>
      </w:pPr>
      <w:r>
        <w:rPr>
          <w:b w:val="0"/>
        </w:rPr>
        <w:t>A grounded assistant supports 9 of 10 group-A cases and 6 of 10 group-B cases. Show the intermediate steps and give the conclusion with its scope.</w:t>
      </w:r>
    </w:p>
    <w:p>
      <w:pPr>
        <w:pStyle w:val="Heading3"/>
      </w:pPr>
      <w:r>
        <w:t>Teacher reasoning · W2</w:t>
      </w:r>
    </w:p>
    <w:p>
      <w:pPr>
        <w:spacing w:line="336" w:lineRule="auto" w:after="180"/>
        <w:shd w:fill="F1F6FC"/>
      </w:pPr>
      <w:r>
        <w:rPr>
          <w:b w:val="0"/>
        </w:rPr>
        <w:t xml:space="preserve">Teacher explanation: Rates 90% and </w:t>
      </w:r>
      <w:r>
        <w:rPr>
          <w:b/>
        </w:rPr>
        <w:t>60%</w:t>
      </w:r>
      <w:r>
        <w:rPr>
          <w:b w:val="0"/>
        </w:rPr>
        <w:t xml:space="preserve">; gap 30 percentage points. Investigate </w:t>
      </w:r>
      <w:r>
        <w:rPr>
          <w:b/>
        </w:rPr>
        <w:t>case mix</w:t>
      </w:r>
      <w:r>
        <w:rPr>
          <w:b w:val="0"/>
        </w:rPr>
        <w:t>, retrieval coverage and annotation rules before attributing cause.</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Group comparisons require task relevance and appropriate data governance; differences alone do not identify a causal </w:t>
      </w:r>
      <w:r>
        <w:rPr>
          <w:b/>
        </w:rPr>
        <w:t>mechanism</w:t>
      </w:r>
      <w:r>
        <w:rPr>
          <w:b w:val="0"/>
        </w:rPr>
        <w:t>.</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Group comparisons require task relevance and appropriate data governance; differences alone do not identify a causal </w:t>
      </w:r>
      <w:r>
        <w:rPr>
          <w:b/>
        </w:rPr>
        <w:t>mechanism</w:t>
      </w:r>
      <w:r>
        <w:rPr>
          <w:b w:val="0"/>
        </w:rPr>
        <w:t>.</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Group C has 8 supported answers out of 10; D has 9 out of 15. Compute rates and difference; explain why raw correct totals mislead.</w:t>
      </w:r>
    </w:p>
    <w:p>
      <w:pPr>
        <w:pStyle w:val="Heading3"/>
      </w:pPr>
      <w:r>
        <w:t>Teacher reasoning · W4</w:t>
      </w:r>
    </w:p>
    <w:p>
      <w:pPr>
        <w:spacing w:line="336" w:lineRule="auto" w:after="180"/>
        <w:shd w:fill="F1F6FC"/>
      </w:pPr>
      <w:r>
        <w:rPr>
          <w:b w:val="0"/>
        </w:rPr>
        <w:t>Teacher explanation: C=</w:t>
      </w:r>
      <w:r>
        <w:rPr>
          <w:b/>
        </w:rPr>
        <w:t>80%</w:t>
      </w:r>
      <w:r>
        <w:rPr>
          <w:b w:val="0"/>
        </w:rPr>
        <w:t>, D=</w:t>
      </w:r>
      <w:r>
        <w:rPr>
          <w:b/>
        </w:rPr>
        <w:t>60%</w:t>
      </w:r>
      <w:r>
        <w:rPr>
          <w:b w:val="0"/>
        </w:rPr>
        <w:t>; gap 20 percentage points. D has more supported answers in count but lower rate. No causal explanation follows from the counts.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Group comparisons require task relevance and appropriate data governance; differences alone do not identify a causal </w:t>
      </w:r>
      <w:r>
        <w:rPr>
          <w:b/>
        </w:rPr>
        <w:t>mechanism</w:t>
      </w:r>
      <w:r>
        <w:rPr>
          <w:b w:val="0"/>
        </w:rPr>
        <w:t>.</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Group C has 8 supported answers out of 10; D has 9 out of 15. Compute rates and difference; explain why raw correct totals mislead.</w:t>
      </w:r>
    </w:p>
    <w:p>
      <w:pPr>
        <w:pStyle w:val="Heading3"/>
      </w:pPr>
      <w:r>
        <w:t>Selected case answer</w:t>
      </w:r>
    </w:p>
    <w:p>
      <w:pPr>
        <w:pStyle w:val="Heading3"/>
      </w:pPr>
      <w:r>
        <w:t>Teacher key · Selected case answer</w:t>
      </w:r>
    </w:p>
    <w:p>
      <w:pPr>
        <w:spacing w:line="336" w:lineRule="auto" w:after="180"/>
        <w:shd w:fill="F1F6FC"/>
      </w:pPr>
      <w:r>
        <w:rPr>
          <w:b w:val="0"/>
        </w:rPr>
        <w:t>Teacher explanation: C=</w:t>
      </w:r>
      <w:r>
        <w:rPr>
          <w:b/>
        </w:rPr>
        <w:t>80%</w:t>
      </w:r>
      <w:r>
        <w:rPr>
          <w:b w:val="0"/>
        </w:rPr>
        <w:t>, D=</w:t>
      </w:r>
      <w:r>
        <w:rPr>
          <w:b/>
        </w:rPr>
        <w:t>60%</w:t>
      </w:r>
      <w:r>
        <w:rPr>
          <w:b w:val="0"/>
        </w:rPr>
        <w:t>; gap 20 percentage points. D has more supported answers in count but lower rate. No causal explanation follows from the counts.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Bias and Representation to Verified Study Buddy, adapt support and plan a later changed-case check.</w:t>
      </w:r>
    </w:p>
    <w:p>
      <w:pPr>
        <w:pStyle w:val="Heading3"/>
      </w:pPr>
      <w:r>
        <w:t>Verified Study Buddy</w:t>
      </w:r>
    </w:p>
    <w:p>
      <w:pPr>
        <w:spacing w:line="336" w:lineRule="auto" w:after="180"/>
      </w:pPr>
      <w:r>
        <w:rPr>
          <w:b/>
        </w:rPr>
        <w:t>Audit</w:t>
      </w:r>
      <w:r>
        <w:rPr>
          <w:b w:val="0"/>
        </w:rPr>
        <w:t xml:space="preserve"> answer quality across reading levels, languages, names, and accessibility needs.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31: Safety Boundaries.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C=</w:t>
      </w:r>
      <w:r>
        <w:rPr>
          <w:b/>
        </w:rPr>
        <w:t>80%</w:t>
      </w:r>
      <w:r>
        <w:rPr>
          <w:b w:val="0"/>
        </w:rPr>
        <w:t>, D=</w:t>
      </w:r>
      <w:r>
        <w:rPr>
          <w:b/>
        </w:rPr>
        <w:t>60%</w:t>
      </w:r>
      <w:r>
        <w:rPr>
          <w:b w:val="0"/>
        </w:rPr>
        <w:t>; gap 20 percentage points. D has more supported answers in count but lower rate. No causal explanation follows from the counts. Require intermediate reasoning and the stated scope.</w:t>
      </w:r>
    </w:p>
    <w:p>
      <w:pPr>
        <w:spacing w:line="336" w:lineRule="auto" w:after="180"/>
      </w:pPr>
      <w:r>
        <w:rPr>
          <w:b w:val="0"/>
        </w:rPr>
        <w:t xml:space="preserve">Fresh retry: Group E=12/15, F=7/10. Expected reasoning: </w:t>
      </w:r>
      <w:r>
        <w:rPr>
          <w:b/>
        </w:rPr>
        <w:t>80%</w:t>
      </w:r>
      <w:r>
        <w:rPr>
          <w:b w:val="0"/>
        </w:rPr>
        <w:t xml:space="preserve"> versus </w:t>
      </w:r>
      <w:r>
        <w:rPr>
          <w:b/>
        </w:rPr>
        <w:t>70%</w:t>
      </w:r>
      <w:r>
        <w:rPr>
          <w:b w:val="0"/>
        </w:rPr>
        <w:t>, gap 10 percentage points; small constructed samples and possible case differences limit conclusions.</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Human review and consequential use.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ai-3/31, ai-3/33, ai-3/36.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Bias and Representation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representation</w:t>
      </w:r>
      <w:r>
        <w:rPr>
          <w:b w:val="0"/>
        </w:rPr>
        <w:t xml:space="preserve"> and bias evaluation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A grounded assistant supports 9 of 10 group-A cases and 6 of 10 group-B cases.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Rates 90% and </w:t>
      </w:r>
      <w:r>
        <w:rPr>
          <w:b/>
        </w:rPr>
        <w:t>60%</w:t>
      </w:r>
      <w:r>
        <w:rPr>
          <w:b w:val="0"/>
        </w:rPr>
        <w:t xml:space="preserve">; gap 30 percentage points. Investigate </w:t>
      </w:r>
      <w:r>
        <w:rPr>
          <w:b/>
        </w:rPr>
        <w:t>case mix</w:t>
      </w:r>
      <w:r>
        <w:rPr>
          <w:b w:val="0"/>
        </w:rPr>
        <w:t>, retrieval coverage and annotation rules before attributing cause.</w:t>
      </w:r>
    </w:p>
    <w:p>
      <w:pPr>
        <w:spacing w:line="336" w:lineRule="auto" w:after="180"/>
      </w:pPr>
      <w:r>
        <w:rPr>
          <w:b w:val="0"/>
        </w:rPr>
        <w:t xml:space="preserve">Check every learner before discussion: Use the worked case for </w:t>
      </w:r>
      <w:r>
        <w:rPr>
          <w:b/>
        </w:rPr>
        <w:t>Representation</w:t>
      </w:r>
      <w:r>
        <w:rPr>
          <w:b w:val="0"/>
        </w:rPr>
        <w:t xml:space="preserve"> and bias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Group comparisons require task relevance and appropriate data governance; differences alone do not identify a causal </w:t>
      </w:r>
      <w:r>
        <w:rPr>
          <w:b/>
        </w:rPr>
        <w:t>mechanism</w:t>
      </w:r>
      <w:r>
        <w:rPr>
          <w:b w:val="0"/>
        </w:rPr>
        <w: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Pine instead has 6 supported answers out of 12. Require a </w:t>
      </w:r>
      <w:r>
        <w:rPr>
          <w:b/>
        </w:rPr>
        <w:t>prediction</w:t>
      </w:r>
      <w:r>
        <w:rPr>
          <w:b w:val="0"/>
        </w:rPr>
        <w:t xml:space="preserve"> and a reason before comparing. Expected result: Pine is 50%, which is 25 percentage points below Birch.</w:t>
      </w:r>
    </w:p>
    <w:p>
      <w:pPr>
        <w:spacing w:line="336" w:lineRule="auto" w:after="180"/>
        <w:shd w:fill="F5F1FB"/>
      </w:pPr>
      <w:r>
        <w:rPr>
          <w:b w:val="0"/>
        </w:rPr>
        <w:t>Reason: Equal correct counts do not imply equal rates when denominators differ.</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Bias and Representation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Bias and Representation: the case</w:t>
      </w:r>
    </w:p>
    <w:p>
      <w:r>
        <w:drawing>
          <wp:inline xmlns:a="http://schemas.openxmlformats.org/drawingml/2006/main" xmlns:pic="http://schemas.openxmlformats.org/drawingml/2006/picture">
            <wp:extent cx="5486400" cy="3142488"/>
            <wp:docPr id="2" name="Picture 2" descr="Compare study-answer support rates when groups have different numbers of questions. Supplied facts: Group Birch has 6 supported answers in 8 cases; group Pine has 9 supported answers in 12 cases. Both groups use the same support rubric.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0-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Compare study-answer support rates when groups have different numbers of questions. Supplied facts: Group Birch has 6 supported answers in 8 cases; group Pine has 9 supported answers in 12 cases.</w:t>
      </w:r>
    </w:p>
    <w:p>
      <w:pPr>
        <w:spacing w:line="336" w:lineRule="auto" w:after="180"/>
      </w:pPr>
      <w:r>
        <w:rPr>
          <w:b w:val="0"/>
        </w:rPr>
        <w:t xml:space="preserve">Both groups use the same support rubric.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493008"/>
            <wp:docPr id="3" name="Picture 3" descr="Keep denominators: Birch: 6/8. Pine: 9/12. → Compare rates: Both support rates are 75%; Pine has more correct answers because it has more cases. → Inspect errors: Check the two Birch and three Pine failures before deciding what revision each needs."/>
            <wp:cNvGraphicFramePr>
              <a:graphicFrameLocks noChangeAspect="1"/>
            </wp:cNvGraphicFramePr>
            <a:graphic>
              <a:graphicData uri="http://schemas.openxmlformats.org/drawingml/2006/picture">
                <pic:pic>
                  <pic:nvPicPr>
                    <pic:cNvPr id="0" name="academy-story-ai-3-30-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Keep denominators: Birch: 6/8.</w:t>
      </w:r>
    </w:p>
    <w:p>
      <w:pPr>
        <w:spacing w:line="336" w:lineRule="auto" w:after="180"/>
      </w:pPr>
      <w:r>
        <w:rPr>
          <w:b w:val="0"/>
        </w:rPr>
        <w:t>Pine: 9/12. → Compare rates: Both support rates are 75%; Pine has more correct answers because it has more cases. → Inspect errors: Check the two Birch and three Pine failures before deciding what revision each needs.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Representation and bias evaluation — evidence trace</w:t>
      </w:r>
    </w:p>
    <w:p>
      <w:r>
        <w:drawing>
          <wp:inline xmlns:a="http://schemas.openxmlformats.org/drawingml/2006/main" xmlns:pic="http://schemas.openxmlformats.org/drawingml/2006/picture">
            <wp:extent cx="5486400" cy="3297936"/>
            <wp:docPr id="4" name="Picture 4" descr="Representation and bias evaluation — evidence trace. A grounded assistant supports 9 of 10 group-A cases and 6 of 10 group-B cases. | Define the task, relevant groups, labels and denominators before comparing. Use fictional, non-identifying records. Evaluate quality and fallback outcomes separately; preserve sample sizes and unresolved explanations. | Rates 90% and 60%; gap 30 percentage points. Investigate case mix, retrieval coverage and annotation rules before attributing cause."/>
            <wp:cNvGraphicFramePr>
              <a:graphicFrameLocks noChangeAspect="1"/>
            </wp:cNvGraphicFramePr>
            <a:graphic>
              <a:graphicData uri="http://schemas.openxmlformats.org/drawingml/2006/picture">
                <pic:pic>
                  <pic:nvPicPr>
                    <pic:cNvPr id="0" name="academy-story-ai-3-30-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rPr>
        <w:t>Representation</w:t>
      </w:r>
      <w:r>
        <w:rPr>
          <w:b w:val="0"/>
        </w:rPr>
        <w:t xml:space="preserve"> and bias evaluation — </w:t>
      </w:r>
      <w:r>
        <w:rPr>
          <w:b/>
        </w:rPr>
        <w:t>evidence</w:t>
      </w:r>
      <w:r>
        <w:rPr>
          <w:b w:val="0"/>
        </w:rPr>
        <w:t xml:space="preserve"> trace. A grounded assistant supports 9 of 10 group-A cases and 6 of 10 group-B cases. | Define the task, relevant groups, labels and denominators before comparing.</w:t>
      </w:r>
    </w:p>
    <w:p>
      <w:pPr>
        <w:spacing w:line="336" w:lineRule="auto" w:after="180"/>
      </w:pPr>
      <w:r>
        <w:rPr>
          <w:b w:val="0"/>
        </w:rPr>
        <w:t xml:space="preserve">Use fictional, non-identifying records. Evaluate quality and fallback outcomes separately; preserve sample sizes and unresolved explanations. | Rates 90% and </w:t>
      </w:r>
      <w:r>
        <w:rPr>
          <w:b/>
        </w:rPr>
        <w:t>60%</w:t>
      </w:r>
      <w:r>
        <w:rPr>
          <w:b w:val="0"/>
        </w:rPr>
        <w:t>; gap 30 percentage points.</w:t>
      </w:r>
    </w:p>
    <w:p>
      <w:pPr>
        <w:spacing w:line="336" w:lineRule="auto" w:after="180"/>
      </w:pPr>
      <w:r>
        <w:rPr>
          <w:b w:val="0"/>
        </w:rPr>
        <w:t xml:space="preserve">Investigate </w:t>
      </w:r>
      <w:r>
        <w:rPr>
          <w:b/>
        </w:rPr>
        <w:t>case mix</w:t>
      </w:r>
      <w:r>
        <w:rPr>
          <w:b w:val="0"/>
        </w:rPr>
        <w:t>, retrieval coverage and annotation rules before attributing cause.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Check the two Birch and three Pine failures before deciding what revision each needs. Changed condition: Pine instead has 6 supported answers out of 12. Expected result: Pine is 50%, which is 25 percentage points below Birch. Reason: Equal correct counts do not imply equal rates when denominators differ."/>
            <wp:cNvGraphicFramePr>
              <a:graphicFrameLocks noChangeAspect="1"/>
            </wp:cNvGraphicFramePr>
            <a:graphic>
              <a:graphicData uri="http://schemas.openxmlformats.org/drawingml/2006/picture">
                <pic:pic>
                  <pic:nvPicPr>
                    <pic:cNvPr id="0" name="academy-story-ai-3-3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Check the two Birch and three Pine failures before deciding what revision each needs. Changed condition: Pine instead has 6 supported answers out of 12.</w:t>
      </w:r>
    </w:p>
    <w:p>
      <w:pPr>
        <w:spacing w:line="336" w:lineRule="auto" w:after="180"/>
      </w:pPr>
      <w:r>
        <w:rPr>
          <w:b w:val="0"/>
        </w:rPr>
        <w:t>Expected result: Pine is 50%, which is 25 percentage points below Birch. Reason: Equal correct counts do not imply equal rates when denominators differ.</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Equal correct counts do not imply equal rates when denominators differ.</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Check the two Birch and three Pine failures before deciding what revision each needs. The arrows show which recorded input or intermediate result each decision uses. Explain the deciding step aloud before checking the changed case; pointing to the final answer alone does not show how it follows. Limit: These groups are fictional; small samples and unmatched question difficulty limit conclusions about fairness."/>
            <wp:cNvGraphicFramePr>
              <a:graphicFrameLocks noChangeAspect="1"/>
            </wp:cNvGraphicFramePr>
            <a:graphic>
              <a:graphicData uri="http://schemas.openxmlformats.org/drawingml/2006/picture">
                <pic:pic>
                  <pic:nvPicPr>
                    <pic:cNvPr id="0" name="academy-story-ai-3-3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Check the two Birch and three Pine failures before deciding what revision each needs.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These groups are fictional; small samples and unmatched question difficulty limit conclusions about fairness.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These groups are fictional; small samples and unmatched question difficulty limit conclusions about fairness.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Explain why comparing six correct answers in each group would mislea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Explain why comparing six correct answers in each group would mislead.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Birch has 6/8=75%; changed Pine has 6/12=50%. Counts must be paired with the number of opportunities. Changed-case check: Pine is 50%, which is 25 percentage points below Birch.</w:t>
      </w:r>
    </w:p>
    <w:p>
      <w:pPr>
        <w:spacing w:line="336" w:lineRule="auto" w:after="180"/>
        <w:shd w:fill="F1F6F8"/>
      </w:pPr>
      <w:r>
        <w:rPr>
          <w:b w:val="0"/>
        </w:rPr>
        <w:t>Equal correct counts do not imply equal rates when denominators differ.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