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ai-5/34</w:t>
      </w:r>
    </w:p>
    <w:p>
      <w:pPr>
        <w:pStyle w:val="Title"/>
      </w:pPr>
      <w:r>
        <w:t>Capstone controlled experiments</w:t>
      </w:r>
    </w:p>
    <w:p>
      <w:r>
        <w:t>Project: Image-pattern Network Investigation</w:t>
      </w:r>
    </w:p>
    <w:p>
      <w:pPr>
        <w:pStyle w:val="Heading1"/>
      </w:pPr>
      <w:r>
        <w:t>01. Prepare the purpose, prerequisites and materials</w:t>
      </w:r>
    </w:p>
    <w:p>
      <w:r>
        <w:t>Prepare Capstone controlled experiments: check the target, prerequisites, resources and adaptable teaching schedule.</w:t>
      </w:r>
    </w:p>
    <w:p>
      <w:pPr>
        <w:pStyle w:val="Heading3"/>
      </w:pPr>
      <w:r>
        <w:t>Teach the learning cycle</w:t>
      </w:r>
    </w:p>
    <w:p>
      <w:pPr>
        <w:spacing w:line="336" w:lineRule="auto" w:after="180"/>
      </w:pPr>
      <w:r>
        <w:rPr>
          <w:b w:val="0"/>
        </w:rPr>
        <w:t>Primary target: Trace matched two-update learning-rate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Capstone hypothesis and baseline</w:t>
      </w:r>
    </w:p>
    <w:p>
      <w:pPr>
        <w:spacing w:line="336" w:lineRule="auto" w:after="180"/>
      </w:pPr>
      <w:r>
        <w:rPr>
          <w:b w:val="0"/>
        </w:rPr>
        <w:t>Without opening the old lesson, explain one key idea from Capstone hypothesis and baseline. Give an example and a mistake that the idea helps you avoid.</w:t>
      </w:r>
    </w:p>
    <w:p>
      <w:pPr>
        <w:spacing w:line="336" w:lineRule="auto" w:after="180"/>
      </w:pPr>
      <w:r>
        <w:rPr>
          <w:b w:val="0"/>
        </w:rPr>
        <w:t>Look for: Write a testable capstone hypothesis and a credible baseline</w:t>
      </w:r>
    </w:p>
    <w:p>
      <w:pPr>
        <w:spacing w:line="336" w:lineRule="auto" w:after="180"/>
      </w:pPr>
      <w:r>
        <w:rPr>
          <w:b w:val="0"/>
        </w:rPr>
        <w:t>Reference example, not the only acceptable wording: Teacher explanation: Predict max(0, a*x) without bias; baseline a = 1; candidate starts at 1, learning rate 0.1, two full-batch updates on T1/T2.</w:t>
      </w:r>
    </w:p>
    <w:p>
      <w:pPr>
        <w:spacing w:line="336" w:lineRule="auto" w:after="180"/>
      </w:pPr>
      <w:r>
        <w:rPr>
          <w:b w:val="0"/>
        </w:rPr>
        <w:t>Hypothesis: candidate validation MSE on V1/V2 is strictly below the baseline MSE.</w:t>
      </w:r>
    </w:p>
    <w:p>
      <w:pPr>
        <w:pStyle w:val="Heading3"/>
      </w:pPr>
      <w:r>
        <w:t>Efficiency and resource measurement</w:t>
      </w:r>
    </w:p>
    <w:p>
      <w:pPr>
        <w:spacing w:line="336" w:lineRule="auto" w:after="180"/>
      </w:pPr>
      <w:r>
        <w:rPr>
          <w:b w:val="0"/>
        </w:rPr>
        <w:t>Without opening the old lesson, explain one key idea from Efficiency and resource measurement. Give an example and a mistake that the idea helps you avoid.</w:t>
      </w:r>
    </w:p>
    <w:p>
      <w:pPr>
        <w:spacing w:line="336" w:lineRule="auto" w:after="180"/>
      </w:pPr>
      <w:r>
        <w:rPr>
          <w:b w:val="0"/>
        </w:rPr>
        <w:t>Look for: Calculate throughput and amortised time per example from repeated timings</w:t>
      </w:r>
    </w:p>
    <w:p>
      <w:pPr>
        <w:spacing w:line="336" w:lineRule="auto" w:after="180"/>
      </w:pPr>
      <w:r>
        <w:rPr>
          <w:b w:val="0"/>
        </w:rPr>
        <w:t>Reference example, not the only acceptable wording: Teacher explanation: A: 2.0 seconds, 20 ms per example, 50 examples per second. B: 1.2 seconds, 12 ms per example, about 83.33 examples per second.</w:t>
      </w:r>
    </w:p>
    <w:p>
      <w:pPr>
        <w:spacing w:line="336" w:lineRule="auto" w:after="180"/>
      </w:pPr>
      <w:r>
        <w:rPr>
          <w:b w:val="0"/>
        </w:rPr>
        <w:t xml:space="preserve">The boundary covers 100 completed sequential </w:t>
      </w:r>
      <w:r>
        <w:rPr>
          <w:b/>
        </w:rPr>
        <w:t>prediction</w:t>
      </w:r>
      <w:r>
        <w:rPr>
          <w:b w:val="0"/>
        </w:rPr>
        <w:t>s on pre</w:t>
      </w:r>
      <w:r>
        <w:rPr>
          <w:b/>
        </w:rPr>
        <w:t>process</w:t>
      </w:r>
      <w:r>
        <w:rPr>
          <w:b w:val="0"/>
        </w:rPr>
        <w:t xml:space="preserve">ed </w:t>
      </w:r>
      <w:r>
        <w:rPr>
          <w:b/>
        </w:rPr>
        <w:t>input</w:t>
      </w:r>
      <w:r>
        <w:rPr>
          <w:b w:val="0"/>
        </w:rPr>
        <w:t>s, excluding loading and pre</w:t>
      </w:r>
      <w:r>
        <w:rPr>
          <w:b/>
        </w:rPr>
        <w:t>process</w:t>
      </w:r>
      <w:r>
        <w:rPr>
          <w:b w:val="0"/>
        </w:rPr>
        <w:t>ing. It does not establish worst-case or percentile request latency.</w:t>
      </w:r>
    </w:p>
    <w:p>
      <w:pPr>
        <w:pStyle w:val="Heading3"/>
      </w:pPr>
      <w:r>
        <w:t>Transfer learning</w:t>
      </w:r>
    </w:p>
    <w:p>
      <w:pPr>
        <w:spacing w:line="336" w:lineRule="auto" w:after="180"/>
      </w:pPr>
      <w:r>
        <w:rPr>
          <w:b w:val="0"/>
        </w:rPr>
        <w:t>Without opening the old lesson, explain one key idea from Transfer learning. Give an example and a mistake that the idea helps you avoid.</w:t>
      </w:r>
    </w:p>
    <w:p>
      <w:pPr>
        <w:spacing w:line="336" w:lineRule="auto" w:after="180"/>
      </w:pPr>
      <w:r>
        <w:rPr>
          <w:b w:val="0"/>
        </w:rPr>
        <w:t xml:space="preserve">Look for: Trace a reused feature extractor and a newly fitted </w:t>
      </w:r>
      <w:r>
        <w:rPr>
          <w:b/>
        </w:rPr>
        <w:t>output</w:t>
      </w:r>
      <w:r>
        <w:rPr>
          <w:b w:val="0"/>
        </w:rPr>
        <w:t xml:space="preserve"> head</w:t>
      </w:r>
    </w:p>
    <w:p>
      <w:pPr>
        <w:spacing w:line="336" w:lineRule="auto" w:after="180"/>
      </w:pPr>
      <w:r>
        <w:rPr>
          <w:b w:val="0"/>
        </w:rPr>
        <w:t>Reference example, not the only acceptable wording: Teacher explanation: The extractor gives h = 6 and the head predicts 1.</w:t>
      </w:r>
    </w:p>
    <w:p>
      <w:pPr>
        <w:spacing w:line="336" w:lineRule="auto" w:after="180"/>
      </w:pPr>
      <w:r>
        <w:rPr>
          <w:b w:val="0"/>
        </w:rPr>
        <w:t>Weights [1, 1] and bias 0 stay frozen; only the threshold is fitted. h is a nonnegative sum of counts, with no probability mapping or calibration.</w:t>
      </w:r>
    </w:p>
    <w:p>
      <w:pPr>
        <w:spacing w:line="336" w:lineRule="auto" w:after="180"/>
      </w:pPr>
      <w:r>
        <w:rPr>
          <w:b w:val="0"/>
        </w:rPr>
        <w:t xml:space="preserve">For the compact alternative schedule, use two 45-minute sessions. This capstone uses constructed scalar ReLU regression so every calculation is inspectable. It is an experiment in </w:t>
      </w:r>
      <w:r>
        <w:rPr>
          <w:b/>
        </w:rPr>
        <w:t>training</w:t>
      </w:r>
      <w:r>
        <w:rPr>
          <w:b w:val="0"/>
        </w:rPr>
        <w:t xml:space="preserve"> and </w:t>
      </w:r>
      <w:r>
        <w:rPr>
          <w:b/>
        </w:rPr>
        <w:t>evidence</w:t>
      </w:r>
      <w:r>
        <w:rPr>
          <w:b w:val="0"/>
        </w:rPr>
        <w:t>, not a real-world deployment.</w:t>
      </w:r>
    </w:p>
    <w:p>
      <w:pPr>
        <w:spacing w:line="336" w:lineRule="auto" w:after="180"/>
      </w:pPr>
      <w:r>
        <w:rPr>
          <w:b w:val="0"/>
        </w:rPr>
        <w:t xml:space="preserve">Preserve written plans, data roles and raw </w:t>
      </w:r>
      <w:r>
        <w:rPr>
          <w:b/>
        </w:rPr>
        <w:t>prediction</w:t>
      </w:r>
      <w:r>
        <w:rPr>
          <w:b w:val="0"/>
        </w:rPr>
        <w:t>s. Optional local Python requires no external packages or AI account. Do not expose independent-task solutions before collecting work.</w:t>
      </w:r>
    </w:p>
    <w:p>
      <w:pPr>
        <w:pStyle w:val="Heading3"/>
      </w:pPr>
      <w:r>
        <w:t>Outcomes</w:t>
      </w:r>
    </w:p>
    <w:p>
      <w:pPr>
        <w:spacing w:line="336" w:lineRule="auto" w:after="180"/>
      </w:pPr>
      <w:r>
        <w:rPr>
          <w:b w:val="0"/>
        </w:rPr>
        <w:t>Trace matched two-update learning-rate experiments</w:t>
      </w:r>
    </w:p>
    <w:p>
      <w:pPr>
        <w:spacing w:line="336" w:lineRule="auto" w:after="180"/>
      </w:pPr>
      <w:r>
        <w:rPr>
          <w:b w:val="0"/>
        </w:rPr>
        <w:t>Select a candidate using a prespecified validation rule</w:t>
      </w:r>
    </w:p>
    <w:p>
      <w:pPr>
        <w:spacing w:line="336" w:lineRule="auto" w:after="180"/>
      </w:pPr>
      <w:r>
        <w:rPr>
          <w:b w:val="0"/>
        </w:rPr>
        <w:t>Explain the limits of a one-factor comparison</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Fictional data only; reserve the independent task and fresh retry until assessment</w:t>
      </w:r>
    </w:p>
    <w:p>
      <w:pPr>
        <w:pStyle w:val="Heading3"/>
      </w:pPr>
      <w:r>
        <w:t>Prerequisite answer</w:t>
      </w:r>
    </w:p>
    <w:p>
      <w:pPr>
        <w:spacing w:line="336" w:lineRule="auto" w:after="180"/>
      </w:pPr>
      <w:r>
        <w:rPr>
          <w:b w:val="0"/>
        </w:rPr>
        <w:t>Data and splits, initial parameters, architecture, loss, update count and evaluation procedure must stay fixed; change only the intended learning rate.</w:t>
      </w:r>
    </w:p>
    <w:p>
      <w:pPr>
        <w:pStyle w:val="Heading3"/>
      </w:pPr>
      <w:r>
        <w:t>End goal for the pictorial case</w:t>
      </w:r>
    </w:p>
    <w:p>
      <w:pPr>
        <w:spacing w:line="336" w:lineRule="auto" w:after="180"/>
      </w:pPr>
      <w:r>
        <w:rPr>
          <w:b w:val="0"/>
        </w:rPr>
        <w:t>Explain capstone controlled experiments with a traceable toy-network case and a bounded conclusion.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Capstone controlled experiments using the supplied case, labelled mechanism and reasoning. Make the scope of each conclusion explicit.</w:t>
      </w:r>
    </w:p>
    <w:p>
      <w:pPr>
        <w:pStyle w:val="Heading3"/>
      </w:pPr>
      <w:r>
        <w:t>Explain Capstone controlled experiments · 1</w:t>
      </w:r>
    </w:p>
    <w:p>
      <w:pPr>
        <w:spacing w:line="336" w:lineRule="auto" w:after="180"/>
      </w:pPr>
      <w:r>
        <w:rPr>
          <w:b w:val="0"/>
        </w:rPr>
        <w:t xml:space="preserve">Continue with </w:t>
      </w:r>
      <w:r>
        <w:rPr>
          <w:b/>
        </w:rPr>
        <w:t>training</w:t>
      </w:r>
      <w:r>
        <w:rPr>
          <w:b w:val="0"/>
        </w:rPr>
        <w:t xml:space="preserve"> (1,2) and (2,4), validation (3,6) and (4,8), and </w:t>
      </w:r>
      <w:r>
        <w:rPr>
          <w:b/>
        </w:rPr>
        <w:t>prediction</w:t>
      </w:r>
      <w:r>
        <w:rPr>
          <w:b w:val="0"/>
        </w:rPr>
        <w:t xml:space="preserve"> max(0, a*x). Compare learning rates 0.1 and 0.2. Each run starts at a = 1, has no bias and takes two full-batch updates.</w:t>
      </w:r>
    </w:p>
    <w:p>
      <w:pPr>
        <w:spacing w:line="336" w:lineRule="auto" w:after="180"/>
      </w:pPr>
      <w:r>
        <w:rPr>
          <w:b w:val="0"/>
        </w:rPr>
        <w:t>Keep the loss, data order and arithmetic fixed. This toy model has no randomness; repeating the exact run checks replay, not variation across seeds.</w:t>
      </w:r>
    </w:p>
    <w:p>
      <w:pPr>
        <w:spacing w:line="336" w:lineRule="auto" w:after="180"/>
      </w:pPr>
      <w:r>
        <w:rPr>
          <w:b w:val="0"/>
        </w:rPr>
        <w:t>Record the comparison as an explicit revision to the one-candidate Week 33 plan before viewing new results. Validation may guide selection; sealed final data must not.</w:t>
      </w:r>
    </w:p>
    <w:p>
      <w:pPr>
        <w:spacing w:line="336" w:lineRule="auto" w:after="180"/>
      </w:pPr>
      <w:r>
        <w:rPr>
          <w:b w:val="0"/>
        </w:rPr>
        <w:t>Select lower validation MSE, with a tie going to learning rate 0.1.</w:t>
      </w:r>
    </w:p>
    <w:p>
      <w:pPr>
        <w:pStyle w:val="Heading3"/>
      </w:pPr>
      <w:r>
        <w:t>Explain Capstone controlled experiments · 2</w:t>
      </w:r>
    </w:p>
    <w:p>
      <w:pPr>
        <w:spacing w:line="336" w:lineRule="auto" w:after="180"/>
      </w:pPr>
      <w:r>
        <w:rPr>
          <w:b w:val="0"/>
        </w:rPr>
        <w:t xml:space="preserve">For positive weights and these positive </w:t>
      </w:r>
      <w:r>
        <w:rPr>
          <w:b/>
        </w:rPr>
        <w:t>input</w:t>
      </w:r>
      <w:r>
        <w:rPr>
          <w:b w:val="0"/>
        </w:rPr>
        <w:t xml:space="preserve">s, the ReLU is active. </w:t>
      </w:r>
      <w:r>
        <w:rPr>
          <w:b/>
        </w:rPr>
        <w:t>Training</w:t>
      </w:r>
      <w:r>
        <w:rPr>
          <w:b w:val="0"/>
        </w:rPr>
        <w:t xml:space="preserve"> MSE is ((a-2)^2 + (2*a-4)^2)/2 = 2.5*(a-2)^2. Its gradient is 5*(a-2). Update a to a - rate*5*(a-2). At rate 0.1, weights are 1.5 then 1.75.</w:t>
      </w:r>
    </w:p>
    <w:p>
      <w:pPr>
        <w:spacing w:line="336" w:lineRule="auto" w:after="180"/>
      </w:pPr>
      <w:r>
        <w:rPr>
          <w:b w:val="0"/>
        </w:rPr>
        <w:t>At rate 0.2, weights are 2 then 2. The formula assumes the active region; do not extend it blindly to nonpositive weights.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Controlled comparison</w:t>
            </w:r>
          </w:p>
        </w:tc>
        <w:tc>
          <w:tcPr>
            <w:tcW w:type="dxa" w:w="5112"/>
          </w:tcPr>
          <w:p>
            <w:r>
              <w:t>A comparison holding specified conditions constant while changing an intended factor</w:t>
            </w:r>
          </w:p>
        </w:tc>
      </w:tr>
      <w:tr>
        <w:tc>
          <w:tcPr>
            <w:tcW w:type="dxa" w:w="5112"/>
          </w:tcPr>
          <w:p>
            <w:r>
              <w:t>Full batch</w:t>
            </w:r>
          </w:p>
        </w:tc>
        <w:tc>
          <w:tcPr>
            <w:tcW w:type="dxa" w:w="5112"/>
          </w:tcPr>
          <w:p>
            <w:r>
              <w:t>An update whose gradient uses all training rows</w:t>
            </w:r>
          </w:p>
        </w:tc>
      </w:tr>
      <w:tr>
        <w:tc>
          <w:tcPr>
            <w:tcW w:type="dxa" w:w="5112"/>
          </w:tcPr>
          <w:p>
            <w:r>
              <w:t>Selection rule</w:t>
            </w:r>
          </w:p>
        </w:tc>
        <w:tc>
          <w:tcPr>
            <w:tcW w:type="dxa" w:w="5112"/>
          </w:tcPr>
          <w:p>
            <w:r>
              <w:t>A rule for choosing a candidate using development evidence</w:t>
            </w:r>
          </w:p>
        </w:tc>
      </w:tr>
      <w:tr>
        <w:tc>
          <w:tcPr>
            <w:tcW w:type="dxa" w:w="5112"/>
          </w:tcPr>
          <w:p>
            <w:r>
              <w:t>Confounder</w:t>
            </w:r>
          </w:p>
        </w:tc>
        <w:tc>
          <w:tcPr>
            <w:tcW w:type="dxa" w:w="5112"/>
          </w:tcPr>
          <w:p>
            <w:r>
              <w:t>A differing condition that prevents isolating the intended explanation</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Same initial a = 1</w:t>
            </w:r>
          </w:p>
        </w:tc>
        <w:tc>
          <w:tcPr>
            <w:tcW w:type="dxa" w:w="3408"/>
          </w:tcPr>
          <w:p>
            <w:r>
              <w:t>Rate 0.1, two updates</w:t>
            </w:r>
          </w:p>
        </w:tc>
        <w:tc>
          <w:tcPr>
            <w:tcW w:type="dxa" w:w="3408"/>
          </w:tcPr>
          <w:p>
            <w:r>
              <w:t>Validation MSE 0.78125</w:t>
            </w:r>
          </w:p>
        </w:tc>
      </w:tr>
      <w:tr>
        <w:tc>
          <w:tcPr>
            <w:tcW w:type="dxa" w:w="3408"/>
          </w:tcPr>
          <w:p>
            <w:r>
              <w:t>Same initial a = 1</w:t>
            </w:r>
          </w:p>
        </w:tc>
        <w:tc>
          <w:tcPr>
            <w:tcW w:type="dxa" w:w="3408"/>
          </w:tcPr>
          <w:p>
            <w:r>
              <w:t>Rate 0.2, two updates</w:t>
            </w:r>
          </w:p>
        </w:tc>
        <w:tc>
          <w:tcPr>
            <w:tcW w:type="dxa" w:w="3408"/>
          </w:tcPr>
          <w:p>
            <w:r>
              <w:t>Validation MSE 0</w:t>
            </w:r>
          </w:p>
        </w:tc>
      </w:tr>
      <w:tr>
        <w:tc>
          <w:tcPr>
            <w:tcW w:type="dxa" w:w="3408"/>
          </w:tcPr>
          <w:p>
            <w:r>
              <w:t>Same validation rows</w:t>
            </w:r>
          </w:p>
        </w:tc>
        <w:tc>
          <w:tcPr>
            <w:tcW w:type="dxa" w:w="3408"/>
          </w:tcPr>
          <w:p>
            <w:r>
              <w:t>Choose lower MSE</w:t>
            </w:r>
          </w:p>
        </w:tc>
        <w:tc>
          <w:tcPr>
            <w:tcW w:type="dxa" w:w="3408"/>
          </w:tcPr>
          <w:p>
            <w:r>
              <w:t>Select rate 0.2</w:t>
            </w:r>
          </w:p>
        </w:tc>
      </w:tr>
    </w:tbl>
    <w:p>
      <w:r>
        <w:t>The selected run fits this exact constructed relationship. Its zero error does not establish universal reliability.</w:t>
      </w:r>
    </w:p>
    <w:p>
      <w:pPr>
        <w:pStyle w:val="Heading3"/>
      </w:pPr>
      <w:r>
        <w:t>Explain Capstone controlled experiments · 3</w:t>
      </w:r>
    </w:p>
    <w:p>
      <w:pPr>
        <w:spacing w:line="336" w:lineRule="auto" w:after="180"/>
      </w:pPr>
      <w:r>
        <w:rPr>
          <w:b w:val="0"/>
        </w:rPr>
        <w:t xml:space="preserve">Guided: 2.5 - 0.3*2.5 = 1.75; validation MSE 0.78125. Equal final weights here give equal final </w:t>
      </w:r>
      <w:r>
        <w:rPr>
          <w:b/>
        </w:rPr>
        <w:t>prediction</w:t>
      </w:r>
      <w:r>
        <w:rPr>
          <w:b w:val="0"/>
        </w:rPr>
        <w:t>s, but the intermediate weights differ.</w:t>
      </w:r>
    </w:p>
    <w:p>
      <w:pPr>
        <w:spacing w:line="336" w:lineRule="auto" w:after="180"/>
      </w:pPr>
      <w:r>
        <w:rPr>
          <w:b w:val="0"/>
        </w:rPr>
        <w:t>Exit: the score compares complete procedures with different budgets, not an isolated learning-rate effect; match update counts and all other settings.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4</w:t>
      </w:r>
    </w:p>
    <w:p>
      <w:pPr>
        <w:spacing w:line="336" w:lineRule="auto" w:after="180"/>
      </w:pPr>
      <w:r>
        <w:rPr>
          <w:b w:val="0"/>
        </w:rPr>
        <w:t xml:space="preserve">At a = 1.75, validation </w:t>
      </w:r>
      <w:r>
        <w:rPr>
          <w:b/>
        </w:rPr>
        <w:t>prediction</w:t>
      </w:r>
      <w:r>
        <w:rPr>
          <w:b w:val="0"/>
        </w:rPr>
        <w:t xml:space="preserve">s are 5.25 and 7. Errors -0.75 and -1 square to 0.5625 and 1, giving MSE 0.78125. At a = 2 the </w:t>
      </w:r>
      <w:r>
        <w:rPr>
          <w:b/>
        </w:rPr>
        <w:t>prediction</w:t>
      </w:r>
      <w:r>
        <w:rPr>
          <w:b w:val="0"/>
        </w:rPr>
        <w:t>s equal 6 and 8, so MSE is zero. Rate 0.2 wins the written validation rule.</w:t>
      </w:r>
    </w:p>
    <w:p>
      <w:pPr>
        <w:spacing w:line="336" w:lineRule="auto" w:after="180"/>
      </w:pPr>
      <w:r>
        <w:rPr>
          <w:b w:val="0"/>
        </w:rPr>
        <w:t>This selection uses two validation cases, not four independent cases because two runs used them.</w:t>
      </w:r>
    </w:p>
    <w:p>
      <w:pPr>
        <w:pStyle w:val="Heading3"/>
      </w:pPr>
      <w:r>
        <w:t>Model the reasoning aloud · 5</w:t>
      </w:r>
    </w:p>
    <w:p>
      <w:pPr>
        <w:spacing w:line="336" w:lineRule="auto" w:after="180"/>
      </w:pPr>
      <w:r>
        <w:rPr>
          <w:b w:val="0"/>
        </w:rPr>
        <w:t xml:space="preserve">If one run used extra epochs or different </w:t>
      </w:r>
      <w:r>
        <w:rPr>
          <w:b/>
        </w:rPr>
        <w:t>training</w:t>
      </w:r>
      <w:r>
        <w:rPr>
          <w:b w:val="0"/>
        </w:rPr>
        <w:t xml:space="preserve"> rows, the comparison would mix factors. Either rerun a matched experiment or report the differences and avoid claiming an isolated learning-rate effect.</w:t>
      </w:r>
    </w:p>
    <w:p>
      <w:pPr>
        <w:spacing w:line="336" w:lineRule="auto" w:after="180"/>
      </w:pPr>
      <w:r>
        <w:rPr>
          <w:b w:val="0"/>
        </w:rPr>
        <w:t>A zero validation score is also compatible with a very simple task and says nothing about a new distribution.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controlled experiments</w:t>
      </w:r>
    </w:p>
    <w:p>
      <w:pPr>
        <w:spacing w:line="336" w:lineRule="auto" w:after="180"/>
      </w:pPr>
      <w:r>
        <w:rPr>
          <w:b w:val="0"/>
        </w:rPr>
        <w:t>One controlled network change. The capstone compares two fixed networks on the same six labelled toy patterns. Only one feature connection is added.</w:t>
      </w:r>
    </w:p>
    <w:p>
      <w:pPr>
        <w:pStyle w:val="Heading3"/>
      </w:pPr>
      <w:r>
        <w:t>The facts we will use</w:t>
      </w:r>
    </w:p>
    <w:p>
      <w:pPr>
        <w:pStyle w:val="Heading3"/>
      </w:pPr>
      <w:r>
        <w:t>Supplied facts</w:t>
      </w:r>
    </w:p>
    <w:p>
      <w:pPr>
        <w:spacing w:line="336" w:lineRule="auto" w:after="180"/>
        <w:shd w:fill="F1F6FC"/>
      </w:pPr>
      <w:r>
        <w:rPr>
          <w:b w:val="0"/>
        </w:rPr>
        <w:t>A scores [1,1,0,1,0,1]; B scores [1,1,1,1,0,1]. Settings, labels and scoring remain fixed. Binary entries mean 1=correct and 0=incorrect.</w:t>
      </w:r>
    </w:p>
    <w:p>
      <w:r>
        <w:drawing>
          <wp:inline xmlns:a="http://schemas.openxmlformats.org/drawingml/2006/main" xmlns:pic="http://schemas.openxmlformats.org/drawingml/2006/picture">
            <wp:extent cx="5486400" cy="2641600"/>
            <wp:docPr id="1" name="Picture 1" descr="Controlled toy-pattern comparison"/>
            <wp:cNvGraphicFramePr>
              <a:graphicFrameLocks noChangeAspect="1"/>
            </wp:cNvGraphicFramePr>
            <a:graphic>
              <a:graphicData uri="http://schemas.openxmlformats.org/drawingml/2006/picture">
                <pic:pic>
                  <pic:nvPicPr>
                    <pic:cNvPr id="0" name="academy-detail-ai-5-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controlled experiments. Identify the intervention: B adds the centre-feature connection; all other declared settings stay fixed.. Count outcomes: A is 4/6 correct; B is 5/6.. Inspect paired cases: Only case three changes correctness; case five fails for both."/>
            <wp:cNvGraphicFramePr>
              <a:graphicFrameLocks noChangeAspect="1"/>
            </wp:cNvGraphicFramePr>
            <a:graphic>
              <a:graphicData uri="http://schemas.openxmlformats.org/drawingml/2006/picture">
                <pic:pic>
                  <pic:nvPicPr>
                    <pic:cNvPr id="0" name="academy-visual-ai-5-3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intervention</w:t>
            </w:r>
          </w:p>
        </w:tc>
        <w:tc>
          <w:tcPr>
            <w:tcW w:type="dxa" w:w="5112"/>
          </w:tcPr>
          <w:p>
            <w:r>
              <w:t>B adds the centre-feature connection; all other declared settings stay fixed.</w:t>
            </w:r>
          </w:p>
        </w:tc>
      </w:tr>
      <w:tr>
        <w:tc>
          <w:tcPr>
            <w:tcW w:type="dxa" w:w="5112"/>
          </w:tcPr>
          <w:p>
            <w:r>
              <w:t>2. Count outcomes</w:t>
            </w:r>
          </w:p>
        </w:tc>
        <w:tc>
          <w:tcPr>
            <w:tcW w:type="dxa" w:w="5112"/>
          </w:tcPr>
          <w:p>
            <w:r>
              <w:t>A is 4/6 correct; B is 5/6.</w:t>
            </w:r>
          </w:p>
        </w:tc>
      </w:tr>
      <w:tr>
        <w:tc>
          <w:tcPr>
            <w:tcW w:type="dxa" w:w="5112"/>
          </w:tcPr>
          <w:p>
            <w:r>
              <w:t>3. Inspect paired cases</w:t>
            </w:r>
          </w:p>
        </w:tc>
        <w:tc>
          <w:tcPr>
            <w:tcW w:type="dxa" w:w="5112"/>
          </w:tcPr>
          <w:p>
            <w:r>
              <w:t>Only case three changes correctness; case five fails for both.</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Controlled experiments vary the specified component while retaining comparable cases. Pairing the outcomes by pattern shows where the score difference comes from instead of hiding it in an overall average.</w:t>
      </w:r>
    </w:p>
    <w:p>
      <w:pPr>
        <w:pStyle w:val="Heading3"/>
      </w:pPr>
      <w:r>
        <w:t>What this example does not establish</w:t>
      </w:r>
    </w:p>
    <w:p>
      <w:pPr>
        <w:pStyle w:val="Heading3"/>
      </w:pPr>
      <w:r>
        <w:t>Keep the stated limit</w:t>
      </w:r>
    </w:p>
    <w:p>
      <w:pPr>
        <w:spacing w:line="336" w:lineRule="auto" w:after="180"/>
        <w:shd w:fill="FFF5E6"/>
      </w:pPr>
      <w:r>
        <w:rPr>
          <w:b w:val="0"/>
        </w:rPr>
        <w:t xml:space="preserve">These descriptive toy results do not establish significance, stable superiority or the full learned </w:t>
      </w:r>
      <w:r>
        <w:rPr>
          <w:b/>
        </w:rPr>
        <w:t>mechanism</w:t>
      </w:r>
      <w:r>
        <w:rPr>
          <w:b w:val="0"/>
        </w:rPr>
        <w:t>.</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B’s </w:t>
      </w:r>
      <w:r>
        <w:rPr>
          <w:b/>
        </w:rPr>
        <w:t>training</w:t>
      </w:r>
      <w:r>
        <w:rPr>
          <w:b w:val="0"/>
        </w:rPr>
        <w:t xml:space="preserve"> set as well as the feature connection.</w:t>
      </w:r>
    </w:p>
    <w:p>
      <w:pPr>
        <w:pStyle w:val="Heading3"/>
      </w:pPr>
      <w:r>
        <w:t>Predicted result</w:t>
      </w:r>
    </w:p>
    <w:p>
      <w:pPr>
        <w:spacing w:line="336" w:lineRule="auto" w:after="180"/>
        <w:shd w:fill="F1F6FC"/>
      </w:pPr>
      <w:r>
        <w:rPr>
          <w:b/>
        </w:rPr>
        <w:t>Prediction</w:t>
      </w:r>
      <w:r>
        <w:rPr>
          <w:b w:val="0"/>
        </w:rPr>
        <w:t>: The experiment no longer isolates the connection change.</w:t>
      </w:r>
    </w:p>
    <w:p>
      <w:pPr>
        <w:pStyle w:val="Heading3"/>
      </w:pPr>
      <w:r>
        <w:t>Why the result follows</w:t>
      </w:r>
    </w:p>
    <w:p>
      <w:pPr>
        <w:spacing w:line="336" w:lineRule="auto" w:after="180"/>
        <w:shd w:fill="F1F6FC"/>
      </w:pPr>
      <w:r>
        <w:rPr>
          <w:b w:val="0"/>
        </w:rPr>
        <w:t xml:space="preserve">Reason: A </w:t>
      </w:r>
      <w:r>
        <w:rPr>
          <w:b/>
        </w:rPr>
        <w:t>training</w:t>
      </w:r>
      <w:r>
        <w:rPr>
          <w:b w:val="0"/>
        </w:rPr>
        <w:t>-data difference supplies an alternative explanation for the observed result.</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Capstone controlled experiments,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ask students to explain the data roles.</w:t>
            </w:r>
          </w:p>
        </w:tc>
      </w:tr>
      <w:tr>
        <w:tc>
          <w:tcPr>
            <w:tcW w:type="dxa" w:w="5112"/>
          </w:tcPr>
          <w:p>
            <w:r>
              <w:t>7 to 18 minutes</w:t>
            </w:r>
          </w:p>
        </w:tc>
        <w:tc>
          <w:tcPr>
            <w:tcW w:type="dxa" w:w="5112"/>
          </w:tcPr>
          <w:p>
            <w:r>
              <w:t>Read section 1 and complete W1 with a recorded reason.</w:t>
            </w:r>
          </w:p>
        </w:tc>
      </w:tr>
      <w:tr>
        <w:tc>
          <w:tcPr>
            <w:tcW w:type="dxa" w:w="5112"/>
          </w:tcPr>
          <w:p>
            <w:r>
              <w:t>18 to 32 minutes</w:t>
            </w:r>
          </w:p>
        </w:tc>
        <w:tc>
          <w:tcPr>
            <w:tcW w:type="dxa" w:w="5112"/>
          </w:tcPr>
          <w:p>
            <w:r>
              <w:t>Trace section 2 and complete W2; compare raw values before conclusions.</w:t>
            </w:r>
          </w:p>
        </w:tc>
      </w:tr>
      <w:tr>
        <w:tc>
          <w:tcPr>
            <w:tcW w:type="dxa" w:w="5112"/>
          </w:tcPr>
          <w:p>
            <w:r>
              <w:t>32 to 45 minutes</w:t>
            </w:r>
          </w:p>
        </w:tc>
        <w:tc>
          <w:tcPr>
            <w:tcW w:type="dxa" w:w="5112"/>
          </w:tcPr>
          <w:p>
            <w:r>
              <w:t>Explain the diagram and complete W3 in pairs; record any support.</w:t>
            </w:r>
          </w:p>
        </w:tc>
      </w:tr>
      <w:tr>
        <w:tc>
          <w:tcPr>
            <w:tcW w:type="dxa" w:w="5112"/>
          </w:tcPr>
          <w:p>
            <w:r>
              <w:t>Session 2 start to 8 minutes</w:t>
            </w:r>
          </w:p>
        </w:tc>
        <w:tc>
          <w:tcPr>
            <w:tcW w:type="dxa" w:w="5112"/>
          </w:tcPr>
          <w:p>
            <w:r>
              <w:t>Complete the guided response and discuss why the evidence has limits.</w:t>
            </w:r>
          </w:p>
        </w:tc>
      </w:tr>
      <w:tr>
        <w:tc>
          <w:tcPr>
            <w:tcW w:type="dxa" w:w="5112"/>
          </w:tcPr>
          <w:p>
            <w:r>
              <w:t>8 to 20 minutes</w:t>
            </w:r>
          </w:p>
        </w:tc>
        <w:tc>
          <w:tcPr>
            <w:tcW w:type="dxa" w:w="5112"/>
          </w:tcPr>
          <w:p>
            <w:r>
              <w:t>Read the remaining explanation and prepare a concise experiment record.</w:t>
            </w:r>
          </w:p>
        </w:tc>
      </w:tr>
      <w:tr>
        <w:tc>
          <w:tcPr>
            <w:tcW w:type="dxa" w:w="5112"/>
          </w:tcPr>
          <w:p>
            <w:r>
              <w:t>20 to 35 minutes</w:t>
            </w:r>
          </w:p>
        </w:tc>
        <w:tc>
          <w:tcPr>
            <w:tcW w:type="dxa" w:w="5112"/>
          </w:tcPr>
          <w:p>
            <w:r>
              <w:t>Collect W4 independently. Require calculations and a bounded claim.</w:t>
            </w:r>
          </w:p>
        </w:tc>
      </w:tr>
      <w:tr>
        <w:tc>
          <w:tcPr>
            <w:tcW w:type="dxa" w:w="5112"/>
          </w:tcPr>
          <w:p>
            <w:r>
              <w:t>35 to 45 minutes</w:t>
            </w:r>
          </w:p>
        </w:tc>
        <w:tc>
          <w:tcPr>
            <w:tcW w:type="dxa" w:w="5112"/>
          </w:tcPr>
          <w:p>
            <w:r>
              <w:t>Use W5 and the exit response for feedback. Administer the fresh retry after feedback without the earlier solution.</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 frame with question, fixed settings, changed setting, data roles, raw </w:t>
      </w:r>
      <w:r>
        <w:rPr>
          <w:b/>
        </w:rPr>
        <w:t>prediction</w:t>
      </w:r>
      <w:r>
        <w:rPr>
          <w:b w:val="0"/>
        </w:rPr>
        <w:t>s, metric, conclusion and limitation. Allow a calculator and explicit squared-error columns.</w:t>
      </w:r>
    </w:p>
    <w:p>
      <w:pPr>
        <w:spacing w:line="336" w:lineRule="auto" w:after="180"/>
      </w:pPr>
      <w:r>
        <w:rPr>
          <w:b w:val="0"/>
        </w:rPr>
        <w:t>Extension: implement the arithmetic locally, preserve the program version, and explain why a successful replay adds no independent test cases.</w:t>
      </w:r>
    </w:p>
    <w:p>
      <w:pPr>
        <w:pStyle w:val="Heading3"/>
      </w:pPr>
      <w:r>
        <w:t>Reduce help deliberately</w:t>
      </w:r>
    </w:p>
    <w:p>
      <w:pPr>
        <w:pStyle w:val="Heading3"/>
      </w:pPr>
      <w:r>
        <w:t>Completion practice</w:t>
      </w:r>
    </w:p>
    <w:p>
      <w:pPr>
        <w:spacing w:line="336" w:lineRule="auto" w:after="180"/>
        <w:shd w:fill="F5F1FB"/>
      </w:pPr>
      <w:r>
        <w:rPr>
          <w:b w:val="0"/>
        </w:rPr>
        <w:t>Completion task: Compute both updates for rates 0.1 and 0.2 using gradient 5*(a-2).</w:t>
      </w:r>
    </w:p>
    <w:p>
      <w:pPr>
        <w:pStyle w:val="Heading3"/>
      </w:pPr>
      <w:r>
        <w:t>Reasoning to listen for</w:t>
      </w:r>
    </w:p>
    <w:p>
      <w:pPr>
        <w:spacing w:line="336" w:lineRule="auto" w:after="180"/>
        <w:shd w:fill="F1F6FC"/>
      </w:pPr>
      <w:r>
        <w:rPr>
          <w:b w:val="0"/>
        </w:rPr>
        <w:t>Teacher check: Teacher explanation: Rate 0.1: 1 -&gt; 1.5 -&gt; 1.75. Rate 0.2: 1 -&gt; 2 -&gt; 2. Gradients are -5 then -2.5 for the first run and -5 then 0 for the second.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Capstone controlled experiments. Proposed explanation: “More runs mean more validation examples”.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Reusing two rows across runs leaves two distinct validation cases.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Compute the two correct counts and identify the changed case. Why would changing B’s </w:t>
      </w:r>
      <w:r>
        <w:rPr>
          <w:b/>
        </w:rPr>
        <w:t>training</w:t>
      </w:r>
      <w:r>
        <w:rPr>
          <w:b w:val="0"/>
        </w:rPr>
        <w:t xml:space="preserve"> data weaken the conclusion about its added connection?</w:t>
      </w:r>
    </w:p>
    <w:p>
      <w:pPr>
        <w:pStyle w:val="Heading3"/>
      </w:pPr>
      <w:r>
        <w:t>Reasoned teacher answer</w:t>
      </w:r>
    </w:p>
    <w:p>
      <w:pPr>
        <w:spacing w:line="336" w:lineRule="auto" w:after="180"/>
      </w:pPr>
      <w:r>
        <w:rPr>
          <w:b w:val="0"/>
        </w:rPr>
        <w:t>A has four correct, B five; case three explains the count gain and case five fails for both.</w:t>
      </w:r>
    </w:p>
    <w:p>
      <w:pPr>
        <w:spacing w:line="336" w:lineRule="auto" w:after="180"/>
      </w:pPr>
      <w:r>
        <w:rPr>
          <w:b w:val="0"/>
        </w:rPr>
        <w:t xml:space="preserve">Changing </w:t>
      </w:r>
      <w:r>
        <w:rPr>
          <w:b/>
        </w:rPr>
        <w:t>training</w:t>
      </w:r>
      <w:r>
        <w:rPr>
          <w:b w:val="0"/>
        </w:rPr>
        <w:t xml:space="preserve"> data alongside the connection entangles two interventions, so the gain cannot be attributed to the connection alone.</w:t>
      </w:r>
    </w:p>
    <w:p>
      <w:pPr>
        <w:spacing w:line="336" w:lineRule="auto" w:after="180"/>
      </w:pPr>
      <w:r>
        <w:rPr>
          <w:b w:val="0"/>
        </w:rPr>
        <w:t xml:space="preserve">Changed-case reasoning: The experiment no longer isolates the connection change. A </w:t>
      </w:r>
      <w:r>
        <w:rPr>
          <w:b/>
        </w:rPr>
        <w:t>training</w:t>
      </w:r>
      <w:r>
        <w:rPr>
          <w:b w:val="0"/>
        </w:rPr>
        <w:t>-data difference supplies an alternative explanation for the observed result.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Capstone controlled experiments investigation and use the first unsupported step to choose a teaching response.</w:t>
      </w:r>
    </w:p>
    <w:p>
      <w:pPr>
        <w:spacing w:line="336" w:lineRule="auto" w:after="180"/>
      </w:pPr>
      <w:r>
        <w:rPr>
          <w:b w:val="0"/>
        </w:rPr>
        <w:t>More runs mean more validation examples: Reusing two rows across runs leaves two distinct validation cases.</w:t>
      </w:r>
    </w:p>
    <w:p>
      <w:pPr>
        <w:spacing w:line="336" w:lineRule="auto" w:after="180"/>
      </w:pPr>
      <w:r>
        <w:rPr>
          <w:b w:val="0"/>
        </w:rPr>
        <w:t>The largest rate must be best: The active-region update may overshoot; results depend on task, rate and budget.</w:t>
      </w:r>
    </w:p>
    <w:p>
      <w:pPr>
        <w:spacing w:line="336" w:lineRule="auto" w:after="180"/>
      </w:pPr>
      <w:r>
        <w:rPr>
          <w:b w:val="0"/>
        </w:rPr>
        <w:t>Zero validation error proves the final result: Final rows remain unopened and the selected candidate has not yet been evaluated on them.</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Capstone controlled experiments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2.5 - 0.3*2.5 = 1.75; validation MSE 0.78125. Equal final weights here give equal final </w:t>
      </w:r>
      <w:r>
        <w:rPr>
          <w:b/>
        </w:rPr>
        <w:t>prediction</w:t>
      </w:r>
      <w:r>
        <w:rPr>
          <w:b w:val="0"/>
        </w:rPr>
        <w:t>s, but the intermediate weights differ.</w:t>
      </w:r>
    </w:p>
    <w:p>
      <w:pPr>
        <w:spacing w:line="336" w:lineRule="auto" w:after="180"/>
      </w:pPr>
      <w:r>
        <w:rPr>
          <w:b w:val="0"/>
        </w:rPr>
        <w:t>Exit: the score compares complete procedures with different budgets, not an isolated learning-rate effect; match update counts and all other settings.</w:t>
      </w:r>
    </w:p>
    <w:p>
      <w:pPr>
        <w:pStyle w:val="Heading3"/>
      </w:pPr>
      <w:r>
        <w:t>W1 Name the controls</w:t>
      </w:r>
    </w:p>
    <w:p>
      <w:pPr>
        <w:pStyle w:val="Heading3"/>
      </w:pPr>
      <w:r>
        <w:t>Workbook question · W1</w:t>
      </w:r>
    </w:p>
    <w:p>
      <w:pPr>
        <w:spacing w:line="336" w:lineRule="auto" w:after="180"/>
        <w:shd w:fill="F5F1FB"/>
      </w:pPr>
      <w:r>
        <w:rPr>
          <w:b w:val="0"/>
        </w:rPr>
        <w:t>List six settings held fixed and the single intended changed factor.</w:t>
      </w:r>
    </w:p>
    <w:p>
      <w:pPr>
        <w:pStyle w:val="Heading3"/>
      </w:pPr>
      <w:r>
        <w:t>Teacher reasoning · W1</w:t>
      </w:r>
    </w:p>
    <w:p>
      <w:pPr>
        <w:spacing w:line="336" w:lineRule="auto" w:after="180"/>
        <w:shd w:fill="F1F6FC"/>
      </w:pPr>
      <w:r>
        <w:rPr>
          <w:b w:val="0"/>
        </w:rPr>
        <w:t xml:space="preserve">Teacher explanation: Hold </w:t>
      </w:r>
      <w:r>
        <w:rPr>
          <w:b/>
        </w:rPr>
        <w:t>training</w:t>
      </w:r>
      <w:r>
        <w:rPr>
          <w:b w:val="0"/>
        </w:rPr>
        <w:t xml:space="preserve"> and validation rows, initial a, architecture/bias policy, loss, update count and evaluation metric fixed. Change learning rate.</w:t>
      </w:r>
    </w:p>
    <w:p>
      <w:pPr>
        <w:pStyle w:val="Heading3"/>
      </w:pPr>
      <w:r>
        <w:t>W2 Trace both runs</w:t>
      </w:r>
    </w:p>
    <w:p>
      <w:pPr>
        <w:pStyle w:val="Heading3"/>
      </w:pPr>
      <w:r>
        <w:t>Workbook question · W2</w:t>
      </w:r>
    </w:p>
    <w:p>
      <w:pPr>
        <w:spacing w:line="336" w:lineRule="auto" w:after="180"/>
        <w:shd w:fill="F5F1FB"/>
      </w:pPr>
      <w:r>
        <w:rPr>
          <w:b w:val="0"/>
        </w:rPr>
        <w:t>Compute both updates for rates 0.1 and 0.2 using gradient 5*(a-2).</w:t>
      </w:r>
    </w:p>
    <w:p>
      <w:pPr>
        <w:pStyle w:val="Heading3"/>
      </w:pPr>
      <w:r>
        <w:t>Teacher reasoning · W2</w:t>
      </w:r>
    </w:p>
    <w:p>
      <w:pPr>
        <w:spacing w:line="336" w:lineRule="auto" w:after="180"/>
        <w:shd w:fill="F1F6FC"/>
      </w:pPr>
      <w:r>
        <w:rPr>
          <w:b w:val="0"/>
        </w:rPr>
        <w:t>Teacher explanation: Rate 0.1: 1 -&gt; 1.5 -&gt; 1.75. Rate 0.2: 1 -&gt; 2 -&gt; 2. Gradients are -5 then -2.5 for the first run and -5 then 0 for the second.</w:t>
      </w:r>
    </w:p>
    <w:p>
      <w:pPr>
        <w:pStyle w:val="Heading3"/>
      </w:pPr>
      <w:r>
        <w:t>W3 Select without extra evidence</w:t>
      </w:r>
    </w:p>
    <w:p>
      <w:pPr>
        <w:pStyle w:val="Heading3"/>
      </w:pPr>
      <w:r>
        <w:t>Workbook question · W3</w:t>
      </w:r>
    </w:p>
    <w:p>
      <w:pPr>
        <w:spacing w:line="336" w:lineRule="auto" w:after="180"/>
        <w:shd w:fill="F5F1FB"/>
      </w:pPr>
      <w:r>
        <w:rPr>
          <w:b w:val="0"/>
        </w:rPr>
        <w:t xml:space="preserve">Recompute validation MSE for the final weights and apply the written </w:t>
      </w:r>
      <w:r>
        <w:rPr>
          <w:b/>
        </w:rPr>
        <w:t>selection rule</w:t>
      </w:r>
      <w:r>
        <w:rPr>
          <w:b w:val="0"/>
        </w:rPr>
        <w:t>. How many distinct validation rows were used?</w:t>
      </w:r>
    </w:p>
    <w:p>
      <w:pPr>
        <w:pStyle w:val="Heading3"/>
      </w:pPr>
      <w:r>
        <w:t>Teacher reasoning · W3</w:t>
      </w:r>
    </w:p>
    <w:p>
      <w:pPr>
        <w:spacing w:line="336" w:lineRule="auto" w:after="180"/>
        <w:shd w:fill="F1F6FC"/>
      </w:pPr>
      <w:r>
        <w:rPr>
          <w:b w:val="0"/>
        </w:rPr>
        <w:t>Teacher explanation: MSE 0.78125 for a = 1.75 and 0 for a = 2, so select rate 0.2. There are two distinct validation rows; re-evaluation does not add cases.</w:t>
      </w:r>
    </w:p>
    <w:p>
      <w:pPr>
        <w:pStyle w:val="Heading3"/>
      </w:pPr>
      <w:r>
        <w:t>W4 Run a new comparison independently</w:t>
      </w:r>
    </w:p>
    <w:p>
      <w:pPr>
        <w:pStyle w:val="Heading3"/>
      </w:pPr>
      <w:r>
        <w:t>Workbook question · W4</w:t>
      </w:r>
    </w:p>
    <w:p>
      <w:pPr>
        <w:spacing w:line="336" w:lineRule="auto" w:after="180"/>
        <w:shd w:fill="F5F1FB"/>
      </w:pPr>
      <w:r>
        <w:rPr>
          <w:b w:val="0"/>
        </w:rPr>
        <w:t xml:space="preserve">For </w:t>
      </w:r>
      <w:r>
        <w:rPr>
          <w:b/>
        </w:rPr>
        <w:t>training</w:t>
      </w:r>
      <w:r>
        <w:rPr>
          <w:b w:val="0"/>
        </w:rPr>
        <w:t xml:space="preserve"> (1,3),(2,6) and validation (3,9),(4,12), start a = 1. Compare rates 0.1 and 0.2 for two updates. Gradient is 5*(a-3). Compute final weights and validation MSE, then select lower MSE; ties go to 0.1.</w:t>
      </w:r>
    </w:p>
    <w:p>
      <w:pPr>
        <w:pStyle w:val="Heading3"/>
      </w:pPr>
      <w:r>
        <w:t>Teacher reasoning · W4</w:t>
      </w:r>
    </w:p>
    <w:p>
      <w:pPr>
        <w:spacing w:line="336" w:lineRule="auto" w:after="180"/>
        <w:shd w:fill="F1F6FC"/>
      </w:pPr>
      <w:r>
        <w:rPr>
          <w:b w:val="0"/>
        </w:rPr>
        <w:t xml:space="preserve">Teacher explanation: Rate 0.1: gradients -10,-5; weights 2,2.5. Validation errors -1.5,-2 give MSE 3.125. Rate 0.2: weights 3,3, errors 0,0 and MSE 0. Select 0.2, with only validation </w:t>
      </w:r>
      <w:r>
        <w:rPr>
          <w:b/>
        </w:rPr>
        <w:t>evidence</w:t>
      </w:r>
      <w:r>
        <w:rPr>
          <w:b w:val="0"/>
        </w:rPr>
        <w:t xml:space="preserve"> on two constructed rows.</w:t>
      </w:r>
    </w:p>
    <w:p>
      <w:pPr>
        <w:pStyle w:val="Heading3"/>
      </w:pPr>
      <w:r>
        <w:t>W5 Audit a mixed comparison</w:t>
      </w:r>
    </w:p>
    <w:p>
      <w:pPr>
        <w:pStyle w:val="Heading3"/>
      </w:pPr>
      <w:r>
        <w:t>Workbook question · W5</w:t>
      </w:r>
    </w:p>
    <w:p>
      <w:pPr>
        <w:spacing w:line="336" w:lineRule="auto" w:after="180"/>
        <w:shd w:fill="F5F1FB"/>
      </w:pPr>
      <w:r>
        <w:rPr>
          <w:b w:val="0"/>
        </w:rPr>
        <w:t xml:space="preserve">Run A uses rate 0.1 for two updates; run B uses rate 0.2 for six updates and different </w:t>
      </w:r>
      <w:r>
        <w:rPr>
          <w:b/>
        </w:rPr>
        <w:t>training</w:t>
      </w:r>
      <w:r>
        <w:rPr>
          <w:b w:val="0"/>
        </w:rPr>
        <w:t xml:space="preserve"> rows. Can the difference be attributed to rate alone? Propose a repair.</w:t>
      </w:r>
    </w:p>
    <w:p>
      <w:pPr>
        <w:pStyle w:val="Heading3"/>
      </w:pPr>
      <w:r>
        <w:t>Teacher reasoning · W5</w:t>
      </w:r>
    </w:p>
    <w:p>
      <w:pPr>
        <w:spacing w:line="336" w:lineRule="auto" w:after="180"/>
        <w:shd w:fill="F1F6FC"/>
      </w:pPr>
      <w:r>
        <w:rPr>
          <w:b w:val="0"/>
        </w:rPr>
        <w:t xml:space="preserve">Teacher explanation: No: update count and </w:t>
      </w:r>
      <w:r>
        <w:rPr>
          <w:b/>
        </w:rPr>
        <w:t>training</w:t>
      </w:r>
      <w:r>
        <w:rPr>
          <w:b w:val="0"/>
        </w:rPr>
        <w:t xml:space="preserve"> data also differ.</w:t>
      </w:r>
    </w:p>
    <w:p>
      <w:pPr>
        <w:spacing w:line="336" w:lineRule="auto" w:after="180"/>
        <w:shd w:fill="F1F6FC"/>
      </w:pPr>
      <w:r>
        <w:rPr>
          <w:b w:val="0"/>
        </w:rPr>
        <w:t>Rerun both rates with the same initial parameters, architecture, rows, loss, two-update budget and evaluation procedure; preserve and label the earlier mixed comparison.</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weights 2.5 and 3, MSE 3.125 and 0, selection 0.2 and a validation-only conclusion. Fresh retry: targets are 4*x on the same </w:t>
      </w:r>
      <w:r>
        <w:rPr>
          <w:b/>
        </w:rPr>
        <w:t>input</w:t>
      </w:r>
      <w:r>
        <w:rPr>
          <w:b w:val="0"/>
        </w:rPr>
        <w:t>s, gradient 5*(a-4). Final weights are 3.25 and 4; validation MSE 7.03125 and 0.</w:t>
      </w:r>
    </w:p>
    <w:p>
      <w:pPr>
        <w:spacing w:line="336" w:lineRule="auto" w:after="180"/>
        <w:shd w:fill="F1F6FC"/>
      </w:pPr>
      <w:r>
        <w:rPr>
          <w:b w:val="0"/>
        </w:rPr>
        <w:t>Require the same data-role limit.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For </w:t>
      </w:r>
      <w:r>
        <w:rPr>
          <w:b/>
        </w:rPr>
        <w:t>training</w:t>
      </w:r>
      <w:r>
        <w:rPr>
          <w:b w:val="0"/>
        </w:rPr>
        <w:t xml:space="preserve"> (1,3),(2,6) and validation (3,9),(4,12), start a = 1. Compare rates 0.1 and 0.2 for two updates. Gradient is 5*(a-3). Compute final weights and validation MSE, then select lower MSE; ties go to 0.1.</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Rate 0.1: gradients -10,-5; weights 2,2.5. Validation errors -1.5,-2 give MSE 3.125. Rate 0.2: weights 3,3, errors 0,0 and MSE 0. Select 0.2, with only validation </w:t>
      </w:r>
      <w:r>
        <w:rPr>
          <w:b/>
        </w:rPr>
        <w:t>evidence</w:t>
      </w:r>
      <w:r>
        <w:rPr>
          <w:b w:val="0"/>
        </w:rPr>
        <w:t xml:space="preserve"> on two constructed rows.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Capstone controlled experiments to Image-pattern Network Investigation, adapt support and plan a later changed-case check.</w:t>
      </w:r>
    </w:p>
    <w:p>
      <w:pPr>
        <w:spacing w:line="336" w:lineRule="auto" w:after="180"/>
      </w:pPr>
      <w:r>
        <w:rPr>
          <w:b w:val="0"/>
        </w:rPr>
        <w:t xml:space="preserve">For Image-pattern Network Investigation, use this week’s independent task as a rehearsal for the final </w:t>
      </w:r>
      <w:r>
        <w:rPr>
          <w:b/>
        </w:rPr>
        <w:t>evidence</w:t>
      </w:r>
      <w:r>
        <w:rPr>
          <w:b w:val="0"/>
        </w:rPr>
        <w:t xml:space="preserve"> pack: For </w:t>
      </w:r>
      <w:r>
        <w:rPr>
          <w:b/>
        </w:rPr>
        <w:t>training</w:t>
      </w:r>
      <w:r>
        <w:rPr>
          <w:b w:val="0"/>
        </w:rPr>
        <w:t xml:space="preserve"> (1,3),(2,6) and validation (3,9),(4,12), start a = 1.</w:t>
      </w:r>
    </w:p>
    <w:p>
      <w:pPr>
        <w:spacing w:line="336" w:lineRule="auto" w:after="180"/>
      </w:pPr>
      <w:r>
        <w:rPr>
          <w:b w:val="0"/>
        </w:rPr>
        <w:t>Compare rates 0.1 and 0.2 for two updates. Gradient is 5*(a-3). Compute final weights and validation MSE, then select lower MSE; ties go to 0.1.</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 frame with question, fixed settings, changed setting, data roles, raw </w:t>
      </w:r>
      <w:r>
        <w:rPr>
          <w:b/>
        </w:rPr>
        <w:t>prediction</w:t>
      </w:r>
      <w:r>
        <w:rPr>
          <w:b w:val="0"/>
        </w:rPr>
        <w:t>s, metric, conclusion and limitation. Allow a calculator and explicit squared-error columns.</w:t>
      </w:r>
    </w:p>
    <w:p>
      <w:pPr>
        <w:spacing w:line="336" w:lineRule="auto" w:after="180"/>
      </w:pPr>
      <w:r>
        <w:rPr>
          <w:b w:val="0"/>
        </w:rPr>
        <w:t>Extension: implement the arithmetic locally, preserve the program version, and explain why a successful replay adds no independent test cases.</w:t>
      </w:r>
    </w:p>
    <w:p>
      <w:pPr>
        <w:spacing w:line="336" w:lineRule="auto" w:after="180"/>
      </w:pPr>
      <w:r>
        <w:rPr>
          <w:b w:val="0"/>
        </w:rPr>
        <w:t>Week 35 evaluates a frozen candidate and records limitations before considering revision.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pStyle w:val="Heading1"/>
      </w:pPr>
      <w:r>
        <w:t>07. Prepare, teach and assess</w:t>
      </w:r>
    </w:p>
    <w:p>
      <w:r>
        <w:t>Use this preparation summary alongside the detailed Capstone controlled experiments lesson; it is a checklist rather than a replacement for the full sequence.</w:t>
      </w:r>
    </w:p>
    <w:p>
      <w:pPr>
        <w:pStyle w:val="Heading3"/>
      </w:pPr>
      <w:r>
        <w:t>Teaching target</w:t>
      </w:r>
    </w:p>
    <w:p>
      <w:pPr>
        <w:spacing w:line="336" w:lineRule="auto" w:after="180"/>
        <w:shd w:fill="EDF7F3"/>
      </w:pPr>
      <w:r>
        <w:rPr>
          <w:b w:val="0"/>
        </w:rPr>
        <w:t>Teaching target: Trace matched two-update learning-rate experiments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Compute both updates for rates 0.1 and 0.2 using gradient 5*(a-2).</w:t>
      </w:r>
    </w:p>
    <w:p>
      <w:pPr>
        <w:pStyle w:val="Heading3"/>
      </w:pPr>
      <w:r>
        <w:t>Supported practice answer</w:t>
      </w:r>
    </w:p>
    <w:p>
      <w:pPr>
        <w:spacing w:line="336" w:lineRule="auto" w:after="180"/>
        <w:shd w:fill="F1F6FC"/>
      </w:pPr>
      <w:r>
        <w:rPr>
          <w:b w:val="0"/>
        </w:rPr>
        <w:t>Reasoned practice answer: Teacher explanation: Rate 0.1: 1 -&gt; 1.5 -&gt; 1.75. Rate 0.2: 1 -&gt; 2 -&gt; 2. Gradients are -5 then -2.5 for the first run and -5 then 0 for the second.</w:t>
      </w:r>
    </w:p>
    <w:p>
      <w:pPr>
        <w:spacing w:line="336" w:lineRule="auto" w:after="180"/>
      </w:pPr>
      <w:r>
        <w:rPr>
          <w:b w:val="0"/>
        </w:rPr>
        <w:t>Check every learner before discussion: Use the worked case for Capstone controlled experiments. Proposed explanation: “More runs mean more validation examples”.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Reusing two rows across runs leaves two distinct validation cases.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B’s </w:t>
      </w:r>
      <w:r>
        <w:rPr>
          <w:b/>
        </w:rPr>
        <w:t>training</w:t>
      </w:r>
      <w:r>
        <w:rPr>
          <w:b w:val="0"/>
        </w:rPr>
        <w:t xml:space="preserve"> set as well as the feature connection. Require a </w:t>
      </w:r>
      <w:r>
        <w:rPr>
          <w:b/>
        </w:rPr>
        <w:t>prediction</w:t>
      </w:r>
      <w:r>
        <w:rPr>
          <w:b w:val="0"/>
        </w:rPr>
        <w:t xml:space="preserve"> and a reason before comparing. Expected result: The experiment no longer isolates the connection change.</w:t>
      </w:r>
    </w:p>
    <w:p>
      <w:pPr>
        <w:spacing w:line="336" w:lineRule="auto" w:after="180"/>
        <w:shd w:fill="F5F1FB"/>
      </w:pPr>
      <w:r>
        <w:rPr>
          <w:b w:val="0"/>
        </w:rPr>
        <w:t xml:space="preserve">Reason: A </w:t>
      </w:r>
      <w:r>
        <w:rPr>
          <w:b/>
        </w:rPr>
        <w:t>training</w:t>
      </w:r>
      <w:r>
        <w:rPr>
          <w:b w:val="0"/>
        </w:rPr>
        <w:t>-data difference supplies an alternative explanation for the observed result.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Capstone controlled experiments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controlled experiments: the case</w:t>
      </w:r>
    </w:p>
    <w:p>
      <w:r>
        <w:drawing>
          <wp:inline xmlns:a="http://schemas.openxmlformats.org/drawingml/2006/main" xmlns:pic="http://schemas.openxmlformats.org/drawingml/2006/picture">
            <wp:extent cx="5486400" cy="2834640"/>
            <wp:docPr id="3" name="Picture 3" descr="One controlled network change. The capstone compares two fixed networks on the same six labelled toy patterns. Only one feature connection is added. Supplied facts: A scores [1,1,0,1,0,1]; B scores [1,1,1,1,0,1]. Settings, labels and scoring remain fixed. Binary entries mean 1=correct and 0=incorrect."/>
            <wp:cNvGraphicFramePr>
              <a:graphicFrameLocks noChangeAspect="1"/>
            </wp:cNvGraphicFramePr>
            <a:graphic>
              <a:graphicData uri="http://schemas.openxmlformats.org/drawingml/2006/picture">
                <pic:pic>
                  <pic:nvPicPr>
                    <pic:cNvPr id="0" name="academy-story-ai-5-34-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One controlled network change. The capstone compares two fixed networks on the same six labelled toy patterns. Only one feature connection is added. Supplied facts: A scores [1,1,0,1,0,1]; B scores [1,1,1,1,0,1].</w:t>
      </w:r>
    </w:p>
    <w:p>
      <w:pPr>
        <w:spacing w:line="336" w:lineRule="auto" w:after="180"/>
      </w:pPr>
      <w:r>
        <w:rPr>
          <w:b w:val="0"/>
        </w:rPr>
        <w:t>Settings, labels and scoring remain fixed. Binary entries mean 1=correct and 0=incorrect.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Identify the intervention: B adds the centre-feature connection; all other declared settings stay fixed. → Count outcomes: A is 4/6 correct; B is 5/6. → Inspect paired cases: Only case three changes correctness; case five fails for both."/>
            <wp:cNvGraphicFramePr>
              <a:graphicFrameLocks noChangeAspect="1"/>
            </wp:cNvGraphicFramePr>
            <a:graphic>
              <a:graphicData uri="http://schemas.openxmlformats.org/drawingml/2006/picture">
                <pic:pic>
                  <pic:nvPicPr>
                    <pic:cNvPr id="0" name="academy-story-ai-5-34-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Identify the intervention: B adds the centre-feature connection; all other declared settings stay fixed. → Count outcomes: A is 4/6 correct; B is 5/6. → Inspect paired cases: Only case three changes correctness; case five fails for both.</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Controlled toy-pattern comparison</w:t>
      </w:r>
    </w:p>
    <w:p>
      <w:r>
        <w:drawing>
          <wp:inline xmlns:a="http://schemas.openxmlformats.org/drawingml/2006/main" xmlns:pic="http://schemas.openxmlformats.org/drawingml/2006/picture">
            <wp:extent cx="5486400" cy="2834640"/>
            <wp:docPr id="5" name="Picture 5" descr="Controlled toy-pattern comparison. Units: correct labels out of 6 shared patterns. A: 4. B: 5."/>
            <wp:cNvGraphicFramePr>
              <a:graphicFrameLocks noChangeAspect="1"/>
            </wp:cNvGraphicFramePr>
            <a:graphic>
              <a:graphicData uri="http://schemas.openxmlformats.org/drawingml/2006/picture">
                <pic:pic>
                  <pic:nvPicPr>
                    <pic:cNvPr id="0" name="academy-story-ai-5-34-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Controlled toy-pattern comparison. Units: correct labels out of 6 shared patterns. A: 4. B: 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Only case three changes correctness; case five fails for both. Changed condition: Change B’s training set as well as the feature connection. Expected result: The experiment no longer isolates the connection change. Reason: A training-data difference supplies an alternative explanation for the observed result."/>
            <wp:cNvGraphicFramePr>
              <a:graphicFrameLocks noChangeAspect="1"/>
            </wp:cNvGraphicFramePr>
            <a:graphic>
              <a:graphicData uri="http://schemas.openxmlformats.org/drawingml/2006/picture">
                <pic:pic>
                  <pic:nvPicPr>
                    <pic:cNvPr id="0" name="academy-story-ai-5-3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Only case three changes correctness; case five fails for both. Changed condition: Change B’s </w:t>
      </w:r>
      <w:r>
        <w:rPr>
          <w:b/>
        </w:rPr>
        <w:t>training</w:t>
      </w:r>
      <w:r>
        <w:rPr>
          <w:b w:val="0"/>
        </w:rPr>
        <w:t xml:space="preserve"> set as well as the feature connection.</w:t>
      </w:r>
    </w:p>
    <w:p>
      <w:pPr>
        <w:spacing w:line="336" w:lineRule="auto" w:after="180"/>
      </w:pPr>
      <w:r>
        <w:rPr>
          <w:b w:val="0"/>
        </w:rPr>
        <w:t xml:space="preserve">Expected result: The experiment no longer isolates the connection change. Reason: A </w:t>
      </w:r>
      <w:r>
        <w:rPr>
          <w:b/>
        </w:rPr>
        <w:t>training</w:t>
      </w:r>
      <w:r>
        <w:rPr>
          <w:b w:val="0"/>
        </w:rPr>
        <w:t>-data difference supplies an alternative explanation for the observed result.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A </w:t>
      </w:r>
      <w:r>
        <w:rPr>
          <w:b/>
        </w:rPr>
        <w:t>training</w:t>
      </w:r>
      <w:r>
        <w:rPr>
          <w:b w:val="0"/>
        </w:rPr>
        <w:t>-data difference supplies an alternative explanation for the observed result.</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Controlled experiments vary the specified component while retaining comparable cases. Pairing the outcomes by pattern shows where the score difference comes from instead of hiding it in an overall average. Limit: These descriptive toy results do not establish significance, stable superiority or the full learned mechanism."/>
            <wp:cNvGraphicFramePr>
              <a:graphicFrameLocks noChangeAspect="1"/>
            </wp:cNvGraphicFramePr>
            <a:graphic>
              <a:graphicData uri="http://schemas.openxmlformats.org/drawingml/2006/picture">
                <pic:pic>
                  <pic:nvPicPr>
                    <pic:cNvPr id="0" name="academy-story-ai-5-3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Controlled experiments vary the specified component while retaining comparable cases. Pairing the outcomes by pattern shows where the score difference comes from instead of hiding it in an overall average.</w:t>
      </w:r>
    </w:p>
    <w:p>
      <w:pPr>
        <w:spacing w:line="336" w:lineRule="auto" w:after="180"/>
      </w:pPr>
      <w:r>
        <w:rPr>
          <w:b w:val="0"/>
        </w:rPr>
        <w:t xml:space="preserve">Limit: These descriptive toy results do not establish significance, stable superiority or the full learned </w:t>
      </w:r>
      <w:r>
        <w:rPr>
          <w:b/>
        </w:rPr>
        <w:t>mechanism</w:t>
      </w:r>
      <w:r>
        <w:rPr>
          <w:b w:val="0"/>
        </w:rPr>
        <w: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These descriptive toy results do not establish significance, stable superiority or the full learned </w:t>
      </w:r>
      <w:r>
        <w:rPr>
          <w:b/>
        </w:rPr>
        <w:t>mechanism</w:t>
      </w:r>
      <w:r>
        <w:rPr>
          <w:b w:val="0"/>
        </w:rPr>
        <w:t>.</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Image-pattern Network Investigation, save the labelled trace and the changed-case explanation beside the experiment record. State exactly what this example supports before linking it to the wider capstone claim. Draw your input, deciding step, result and limit. Supported question: Compute the two correct counts and identify the changed case. Why would changing B’s training data weaken the conclusion about its added connection?"/>
            <wp:cNvGraphicFramePr>
              <a:graphicFrameLocks noChangeAspect="1"/>
            </wp:cNvGraphicFramePr>
            <a:graphic>
              <a:graphicData uri="http://schemas.openxmlformats.org/drawingml/2006/picture">
                <pic:pic>
                  <pic:nvPicPr>
                    <pic:cNvPr id="0" name="academy-story-ai-5-34-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spacing w:line="336" w:lineRule="auto" w:after="180"/>
      </w:pPr>
      <w:r>
        <w:rPr>
          <w:b w:val="0"/>
        </w:rPr>
        <w:t xml:space="preserve">Draw your </w:t>
      </w:r>
      <w:r>
        <w:rPr>
          <w:b/>
        </w:rPr>
        <w:t>input</w:t>
      </w:r>
      <w:r>
        <w:rPr>
          <w:b w:val="0"/>
        </w:rPr>
        <w:t xml:space="preserve">, deciding step, result and limit. Supported question: Compute the two correct counts and identify the changed case. Why would changing B’s </w:t>
      </w:r>
      <w:r>
        <w:rPr>
          <w:b/>
        </w:rPr>
        <w:t>training</w:t>
      </w:r>
      <w:r>
        <w:rPr>
          <w:b w:val="0"/>
        </w:rPr>
        <w:t xml:space="preserve"> data weaken the conclusion about its added connection?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A has four correct, B five; case three explains the count gain and case five fails for both.</w:t>
      </w:r>
    </w:p>
    <w:p>
      <w:pPr>
        <w:spacing w:line="336" w:lineRule="auto" w:after="180"/>
        <w:shd w:fill="F1F6F8"/>
      </w:pPr>
      <w:r>
        <w:rPr>
          <w:b w:val="0"/>
        </w:rPr>
        <w:t xml:space="preserve">Changing </w:t>
      </w:r>
      <w:r>
        <w:rPr>
          <w:b/>
        </w:rPr>
        <w:t>training</w:t>
      </w:r>
      <w:r>
        <w:rPr>
          <w:b w:val="0"/>
        </w:rPr>
        <w:t xml:space="preserve"> data alongside the connection entangles two interventions, so the gain cannot be attributed to the connection alone.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