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ai-6/32</w:t>
      </w:r>
    </w:p>
    <w:p>
      <w:pPr>
        <w:pStyle w:val="Title"/>
      </w:pPr>
      <w:r>
        <w:t>Documentation and operational readiness</w:t>
      </w:r>
    </w:p>
    <w:p>
      <w:r>
        <w:t>Project: Grounded Learning Service</w:t>
      </w:r>
    </w:p>
    <w:p>
      <w:pPr>
        <w:pStyle w:val="Heading1"/>
      </w:pPr>
      <w:r>
        <w:t>01. Prepare the purpose, prerequisites and materials</w:t>
      </w:r>
    </w:p>
    <w:p>
      <w:r>
        <w:t>Prepare Documentation and operational readiness: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documentation and operational readiness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Red team exercises</w:t>
      </w:r>
    </w:p>
    <w:p>
      <w:pPr>
        <w:spacing w:line="336" w:lineRule="auto" w:after="180"/>
      </w:pPr>
      <w:r>
        <w:rPr>
          <w:b w:val="0"/>
        </w:rPr>
        <w:t>Without opening the old lesson, explain one key idea from Red team exercises.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Performance and cost experiments</w:t>
      </w:r>
    </w:p>
    <w:p>
      <w:pPr>
        <w:spacing w:line="336" w:lineRule="auto" w:after="180"/>
      </w:pPr>
      <w:r>
        <w:rPr>
          <w:b w:val="0"/>
        </w:rPr>
        <w:t>Without opening the old lesson, explain one key idea from Performance and cost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performance and cost experiments</w:t>
      </w:r>
    </w:p>
    <w:p>
      <w:pPr>
        <w:spacing w:line="336" w:lineRule="auto" w:after="180"/>
      </w:pPr>
      <w:r>
        <w:rPr>
          <w:b w:val="0"/>
        </w:rPr>
        <w:t>Reference example, not the only acceptable wording: Teacher explanation: Performance experiments compare matched workloads with declared timing boundaries and quality constraints. Averages can hide slow cases.</w:t>
      </w:r>
    </w:p>
    <w:p>
      <w:pPr>
        <w:spacing w:line="336" w:lineRule="auto" w:after="180"/>
      </w:pPr>
      <w:r>
        <w:rPr>
          <w:b w:val="0"/>
        </w:rPr>
        <w:t>Use the same cases and environment; record every duration and success. For a simple median sort values and average the middle pair for even counts. Keep failed requests visible.</w:t>
      </w:r>
    </w:p>
    <w:p>
      <w:pPr>
        <w:pStyle w:val="Heading3"/>
      </w:pPr>
      <w:r>
        <w:t>Incident investigation</w:t>
      </w:r>
    </w:p>
    <w:p>
      <w:pPr>
        <w:spacing w:line="336" w:lineRule="auto" w:after="180"/>
      </w:pPr>
      <w:r>
        <w:rPr>
          <w:b w:val="0"/>
        </w:rPr>
        <w:t>Without opening the old lesson, explain one key idea from Incident investigation.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incident investigation</w:t>
      </w:r>
    </w:p>
    <w:p>
      <w:pPr>
        <w:spacing w:line="336" w:lineRule="auto" w:after="180"/>
      </w:pPr>
      <w:r>
        <w:rPr>
          <w:b w:val="0"/>
        </w:rPr>
        <w:t xml:space="preserve">Reference example, not the only acceptable wording: Teacher explanation: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Record timestamps, versions, requests, authorised actions and outcomes with minimised logs. Separate immediate containment from diagnosis. Compare candidate explanations against </w:t>
      </w:r>
      <w:r>
        <w:rPr>
          <w:b/>
        </w:rPr>
        <w:t>evidence</w:t>
      </w:r>
      <w:r>
        <w:rPr>
          <w:b w:val="0"/>
        </w:rPr>
        <w:t>.</w:t>
      </w:r>
    </w:p>
    <w:p>
      <w:pPr>
        <w:spacing w:line="336" w:lineRule="auto" w:after="180"/>
      </w:pPr>
      <w:r>
        <w:rPr>
          <w:b w:val="0"/>
        </w:rPr>
        <w:t>Two 45-minute sessions. Operational documentation tells another person how to run, verify, observe and recover the service. A successful developer demo is not readiness.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documentation and operational readiness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documentation and operational readiness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Documentation and operational readiness using the supplied case, labelled mechanism and reasoning. Make the scope of each conclusion explicit.</w:t>
      </w:r>
    </w:p>
    <w:p>
      <w:pPr>
        <w:spacing w:line="336" w:lineRule="auto" w:after="180"/>
      </w:pPr>
      <w:r>
        <w:rPr>
          <w:b w:val="0"/>
        </w:rPr>
        <w:t>Operational documentation tells another person how to run, verify, observe and recover the service. A successful developer demo is not readiness.</w:t>
      </w:r>
    </w:p>
    <w:p>
      <w:pPr>
        <w:pStyle w:val="Heading3"/>
      </w:pPr>
      <w:r>
        <w:t>Explain Documentation and operational readiness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A </w:t>
      </w:r>
      <w:r>
        <w:rPr>
          <w:b/>
        </w:rPr>
        <w:t>runbook</w:t>
      </w:r>
      <w:r>
        <w:rPr>
          <w:b w:val="0"/>
        </w:rPr>
        <w:t xml:space="preserve"> names versions, required non-secret configuration, secret key names, </w:t>
      </w:r>
      <w:r>
        <w:rPr>
          <w:b/>
        </w:rPr>
        <w:t>health check</w:t>
      </w:r>
      <w:r>
        <w:rPr>
          <w:b w:val="0"/>
        </w:rPr>
        <w:t>s, release/rollback dependencies, alerts and owners. Test it with a fresh operator and fictional fixtures.</w:t>
      </w:r>
    </w:p>
    <w:p>
      <w:pPr>
        <w:pStyle w:val="Heading3"/>
      </w:pPr>
      <w:r>
        <w:t>Explain Documentation and operational readiness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Runbook</w:t>
            </w:r>
          </w:p>
        </w:tc>
        <w:tc>
          <w:tcPr>
            <w:tcW w:type="dxa" w:w="5112"/>
          </w:tcPr>
          <w:p>
            <w:r>
              <w:t>Instructions for operating and recovering a service</w:t>
            </w:r>
          </w:p>
        </w:tc>
      </w:tr>
      <w:tr>
        <w:tc>
          <w:tcPr>
            <w:tcW w:type="dxa" w:w="5112"/>
          </w:tcPr>
          <w:p>
            <w:r>
              <w:t>Health check</w:t>
            </w:r>
          </w:p>
        </w:tc>
        <w:tc>
          <w:tcPr>
            <w:tcW w:type="dxa" w:w="5112"/>
          </w:tcPr>
          <w:p>
            <w:r>
              <w:t>A defined observation of service state</w:t>
            </w:r>
          </w:p>
        </w:tc>
      </w:tr>
      <w:tr>
        <w:tc>
          <w:tcPr>
            <w:tcW w:type="dxa" w:w="5112"/>
          </w:tcPr>
          <w:p>
            <w:r>
              <w:t>Operational owner</w:t>
            </w:r>
          </w:p>
        </w:tc>
        <w:tc>
          <w:tcPr>
            <w:tcW w:type="dxa" w:w="5112"/>
          </w:tcPr>
          <w:p>
            <w:r>
              <w:t>The actor responsible for ongoing decisions</w:t>
            </w:r>
          </w:p>
        </w:tc>
      </w:tr>
    </w:tbl>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Documentation and operational readiness · 3</w:t>
      </w:r>
    </w:p>
    <w:p>
      <w:pPr>
        <w:spacing w:line="336" w:lineRule="auto" w:after="180"/>
      </w:pPr>
      <w:r>
        <w:rPr>
          <w:b w:val="0"/>
        </w:rPr>
        <w:t>Guided: Add exact configuration/version references, fixture setup, verification and recovery. Do not publish secret values to make setup easier.</w:t>
      </w:r>
    </w:p>
    <w:p>
      <w:pPr>
        <w:spacing w:line="336" w:lineRule="auto" w:after="180"/>
      </w:pPr>
      <w:r>
        <w:rPr>
          <w:b w:val="0"/>
        </w:rPr>
        <w:t xml:space="preserve">Qualification: Documentation readiness requires a tested replay and </w:t>
      </w:r>
      <w:r>
        <w:rPr>
          <w:b/>
        </w:rPr>
        <w:t>operational owner</w:t>
      </w:r>
      <w:r>
        <w:rPr>
          <w:b w:val="0"/>
        </w:rPr>
        <w:t>ship, not merely complete-looking prose.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rPr>
        <w:t>Runbook</w:t>
      </w:r>
      <w:r>
        <w:rPr>
          <w:b w:val="0"/>
        </w:rPr>
        <w:t xml:space="preserve"> says start server, but omits data version and recovery steps. Another operator cannot reproduce a result.</w:t>
      </w:r>
    </w:p>
    <w:p>
      <w:pPr>
        <w:spacing w:line="336" w:lineRule="auto" w:after="180"/>
      </w:pPr>
      <w:r>
        <w:rPr>
          <w:b w:val="0"/>
        </w:rPr>
        <w:t>Add exact configuration/version references, fixture setup, verification and recovery. Do not publish secret values to make setup easier.</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Documentation and operational readiness</w:t>
      </w:r>
    </w:p>
    <w:p>
      <w:pPr>
        <w:spacing w:line="336" w:lineRule="auto" w:after="180"/>
      </w:pPr>
      <w:r>
        <w:rPr>
          <w:b w:val="0"/>
        </w:rPr>
        <w:t xml:space="preserve">A </w:t>
      </w:r>
      <w:r>
        <w:rPr>
          <w:b/>
        </w:rPr>
        <w:t>runbook</w:t>
      </w:r>
      <w:r>
        <w:rPr>
          <w:b w:val="0"/>
        </w:rPr>
        <w:t xml:space="preserve"> with an owner. Another teacher must handle SOURCE_UNAVAILABLE without inventing an answer.</w:t>
      </w:r>
    </w:p>
    <w:p>
      <w:pPr>
        <w:pStyle w:val="Heading3"/>
      </w:pPr>
      <w:r>
        <w:t>The facts we will use</w:t>
      </w:r>
    </w:p>
    <w:p>
      <w:pPr>
        <w:pStyle w:val="Heading3"/>
      </w:pPr>
      <w:r>
        <w:t>Supplied facts</w:t>
      </w:r>
    </w:p>
    <w:p>
      <w:pPr>
        <w:spacing w:line="336" w:lineRule="auto" w:after="180"/>
        <w:shd w:fill="F1F6FC"/>
      </w:pPr>
      <w:r>
        <w:rPr>
          <w:b w:val="0"/>
        </w:rPr>
        <w:t xml:space="preserve">The </w:t>
      </w:r>
      <w:r>
        <w:rPr>
          <w:b/>
        </w:rPr>
        <w:t>runbook</w:t>
      </w:r>
      <w:r>
        <w:rPr>
          <w:b w:val="0"/>
        </w:rPr>
        <w:t xml:space="preserve">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symptom</w:t>
            </w:r>
          </w:p>
        </w:tc>
        <w:tc>
          <w:tcPr>
            <w:tcW w:type="dxa" w:w="5112"/>
          </w:tcPr>
          <w:p>
            <w:r>
              <w:t>Identify the documented unavailable-source condition.</w:t>
            </w:r>
          </w:p>
        </w:tc>
      </w:tr>
      <w:tr>
        <w:tc>
          <w:tcPr>
            <w:tcW w:type="dxa" w:w="5112"/>
          </w:tcPr>
          <w:p>
            <w:r>
              <w:t>2. Run safe check</w:t>
            </w:r>
          </w:p>
        </w:tc>
        <w:tc>
          <w:tcPr>
            <w:tcW w:type="dxa" w:w="5112"/>
          </w:tcPr>
          <w:p>
            <w:r>
              <w:t>Inspect the approved connection without broadening permissions.</w:t>
            </w:r>
          </w:p>
        </w:tc>
      </w:tr>
      <w:tr>
        <w:tc>
          <w:tcPr>
            <w:tcW w:type="dxa" w:w="5112"/>
          </w:tcPr>
          <w:p>
            <w:r>
              <w:t>3. Escalate clearly</w:t>
            </w:r>
          </w:p>
        </w:tc>
        <w:tc>
          <w:tcPr>
            <w:tcW w:type="dxa" w:w="5112"/>
          </w:tcPr>
          <w:p>
            <w:r>
              <w:t>Contact the named maintainer and retain unresolved status.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Operational documentation connects a symptom, bounded action, responsible person and recovery check. Component names alone do not tell an operator what to do.</w:t>
      </w:r>
    </w:p>
    <w:p>
      <w:pPr>
        <w:pStyle w:val="Heading3"/>
      </w:pPr>
      <w:r>
        <w:t>What this example does not establish</w:t>
      </w:r>
    </w:p>
    <w:p>
      <w:pPr>
        <w:pStyle w:val="Heading3"/>
      </w:pPr>
      <w:r>
        <w:t>Keep the stated limit</w:t>
      </w:r>
    </w:p>
    <w:p>
      <w:pPr>
        <w:spacing w:line="336" w:lineRule="auto" w:after="180"/>
        <w:shd w:fill="FFF5E6"/>
      </w:pPr>
      <w:r>
        <w:rPr>
          <w:b w:val="0"/>
        </w:rPr>
        <w:t xml:space="preserve">Rehearse and revise </w:t>
      </w:r>
      <w:r>
        <w:rPr>
          <w:b/>
        </w:rPr>
        <w:t>runbook</w:t>
      </w:r>
      <w:r>
        <w:rPr>
          <w:b w:val="0"/>
        </w:rPr>
        <w:t>s; readable instructions alone cannot establish readiness for every incident.</w:t>
      </w:r>
    </w:p>
    <w:p>
      <w:pPr>
        <w:pStyle w:val="Heading3"/>
      </w:pPr>
      <w:r>
        <w:t>Change one thing in the pictured case</w:t>
      </w:r>
    </w:p>
    <w:p>
      <w:pPr>
        <w:pStyle w:val="Heading3"/>
      </w:pPr>
      <w:r>
        <w:t>Change one thing</w:t>
      </w:r>
    </w:p>
    <w:p>
      <w:pPr>
        <w:spacing w:line="336" w:lineRule="auto" w:after="180"/>
        <w:shd w:fill="F5F1FB"/>
      </w:pPr>
      <w:r>
        <w:rPr>
          <w:b w:val="0"/>
        </w:rPr>
        <w:t>Change: Remove the maintainer and escalation route.</w:t>
      </w:r>
    </w:p>
    <w:p>
      <w:pPr>
        <w:pStyle w:val="Heading3"/>
      </w:pPr>
      <w:r>
        <w:t>Predicted result</w:t>
      </w:r>
    </w:p>
    <w:p>
      <w:pPr>
        <w:spacing w:line="336" w:lineRule="auto" w:after="180"/>
        <w:shd w:fill="F1F6FC"/>
      </w:pPr>
      <w:r>
        <w:rPr>
          <w:b/>
        </w:rPr>
        <w:t>Prediction</w:t>
      </w:r>
      <w:r>
        <w:rPr>
          <w:b w:val="0"/>
        </w:rPr>
        <w:t>: The diagnostic remains, but responsibility for an unresolved fault becomes unclear.</w:t>
      </w:r>
    </w:p>
    <w:p>
      <w:pPr>
        <w:pStyle w:val="Heading3"/>
      </w:pPr>
      <w:r>
        <w:t>Why the result follows</w:t>
      </w:r>
    </w:p>
    <w:p>
      <w:pPr>
        <w:spacing w:line="336" w:lineRule="auto" w:after="180"/>
        <w:shd w:fill="F1F6FC"/>
      </w:pPr>
      <w:r>
        <w:rPr>
          <w:b w:val="0"/>
        </w:rPr>
        <w:t>Reason: Readiness includes who acts when routine checks do not solve the problem.</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Documentation and operational readiness,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Runbook</w:t>
      </w:r>
      <w:r>
        <w:rPr>
          <w:b w:val="0"/>
        </w:rPr>
        <w:t xml:space="preserve"> says start server, but omits data version and recovery steps. Another operator cannot reproduce a result. Show the intermediate steps and give the conclusion with its scope.</w:t>
      </w:r>
    </w:p>
    <w:p>
      <w:pPr>
        <w:pStyle w:val="Heading3"/>
      </w:pPr>
      <w:r>
        <w:t>Reasoning to listen for</w:t>
      </w:r>
    </w:p>
    <w:p>
      <w:pPr>
        <w:spacing w:line="336" w:lineRule="auto" w:after="180"/>
        <w:shd w:fill="F1F6FC"/>
      </w:pPr>
      <w:r>
        <w:rPr>
          <w:b w:val="0"/>
        </w:rPr>
        <w:t>Teacher check: Teacher explanation: Add exact configuration/version references, fixture setup, verification and recovery. Do not publish secret values to make setup easier.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Documentation and operational readiness.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Documentation readiness requires a tested replay and </w:t>
      </w:r>
      <w:r>
        <w:rPr>
          <w:b/>
        </w:rPr>
        <w:t>operational owner</w:t>
      </w:r>
      <w:r>
        <w:rPr>
          <w:b w:val="0"/>
        </w:rPr>
        <w:t>ship, not merely complete-looking prose.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Match SOURCE_UNAVAILABLE to its safe check and escalation owner. What is lost when the maintainer route is removed, even if the diagnostic instructions stay readable?</w:t>
      </w:r>
    </w:p>
    <w:p>
      <w:pPr>
        <w:pStyle w:val="Heading3"/>
      </w:pPr>
      <w:r>
        <w:t>Reasoned teacher answer</w:t>
      </w:r>
    </w:p>
    <w:p>
      <w:pPr>
        <w:spacing w:line="336" w:lineRule="auto" w:after="180"/>
      </w:pPr>
      <w:r>
        <w:rPr>
          <w:b w:val="0"/>
        </w:rPr>
        <w:t>Identify the documented unavailable-source condition. Inspect the approved connection without broadening permissions. Contact the named maintainer and retain unresolved status.</w:t>
      </w:r>
    </w:p>
    <w:p>
      <w:pPr>
        <w:spacing w:line="336" w:lineRule="auto" w:after="180"/>
      </w:pPr>
      <w:r>
        <w:rPr>
          <w:b w:val="0"/>
        </w:rPr>
        <w:t>Changed case: The diagnostic remains, but responsibility for an unresolved fault becomes unclear. Readiness includes who acts when routine checks do not solve the problem.</w:t>
      </w:r>
    </w:p>
    <w:p>
      <w:pPr>
        <w:spacing w:line="336" w:lineRule="auto" w:after="180"/>
      </w:pPr>
      <w:r>
        <w:rPr>
          <w:b w:val="0"/>
        </w:rPr>
        <w:t>Changed-case reasoning: The diagnostic remains, but responsibility for an unresolved fault becomes unclear. Readiness includes who acts when routine checks do not solve the problem.</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Documentation and operational readiness investigation and use the first unsupported step to choose a teaching response.</w:t>
      </w:r>
    </w:p>
    <w:p>
      <w:pPr>
        <w:spacing w:line="336" w:lineRule="auto" w:after="180"/>
      </w:pPr>
      <w:r>
        <w:rPr>
          <w:b w:val="0"/>
        </w:rPr>
        <w:t xml:space="preserve">The worked result establishes every future case: Documentation readiness requires a tested replay and </w:t>
      </w:r>
      <w:r>
        <w:rPr>
          <w:b/>
        </w:rPr>
        <w:t>operational owner</w:t>
      </w:r>
      <w:r>
        <w:rPr>
          <w:b w:val="0"/>
        </w:rPr>
        <w:t>ship, not merely complete-looking prose.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Documentation and operational readiness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Add exact configuration/version references, fixture setup, verification and recovery. Do not publish secret values to make setup easier.</w:t>
      </w:r>
    </w:p>
    <w:p>
      <w:pPr>
        <w:spacing w:line="336" w:lineRule="auto" w:after="180"/>
      </w:pPr>
      <w:r>
        <w:rPr>
          <w:b w:val="0"/>
        </w:rPr>
        <w:t xml:space="preserve">Qualification: Documentation readiness requires a tested replay and </w:t>
      </w:r>
      <w:r>
        <w:rPr>
          <w:b/>
        </w:rPr>
        <w:t>operational owner</w:t>
      </w:r>
      <w:r>
        <w:rPr>
          <w:b w:val="0"/>
        </w:rPr>
        <w:t>ship, not merely complete-looking prose.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Operational documentation tells another person how to run, verify, observe and recover the service. A successful developer demo is not readiness.</w:t>
      </w:r>
    </w:p>
    <w:p>
      <w:pPr>
        <w:spacing w:line="336" w:lineRule="auto" w:after="180"/>
        <w:shd w:fill="F1F6FC"/>
      </w:pPr>
      <w:r>
        <w:rPr>
          <w:b w:val="0"/>
        </w:rPr>
        <w:t xml:space="preserve">A </w:t>
      </w:r>
      <w:r>
        <w:rPr>
          <w:b/>
        </w:rPr>
        <w:t>runbook</w:t>
      </w:r>
      <w:r>
        <w:rPr>
          <w:b w:val="0"/>
        </w:rPr>
        <w:t xml:space="preserve"> names versions, required non-secret configuration, secret key names, </w:t>
      </w:r>
      <w:r>
        <w:rPr>
          <w:b/>
        </w:rPr>
        <w:t>health check</w:t>
      </w:r>
      <w:r>
        <w:rPr>
          <w:b w:val="0"/>
        </w:rPr>
        <w:t>s, release/rollback dependencies, alerts and owners. Test it with a fresh operator and fictional fixtures.</w:t>
      </w:r>
    </w:p>
    <w:p>
      <w:pPr>
        <w:pStyle w:val="Heading3"/>
      </w:pPr>
      <w:r>
        <w:t>W2 Trace the worked case</w:t>
      </w:r>
    </w:p>
    <w:p>
      <w:pPr>
        <w:pStyle w:val="Heading3"/>
      </w:pPr>
      <w:r>
        <w:t>Workbook question · W2</w:t>
      </w:r>
    </w:p>
    <w:p>
      <w:pPr>
        <w:spacing w:line="336" w:lineRule="auto" w:after="180"/>
        <w:shd w:fill="F5F1FB"/>
      </w:pPr>
      <w:r>
        <w:rPr>
          <w:b/>
        </w:rPr>
        <w:t>Runbook</w:t>
      </w:r>
      <w:r>
        <w:rPr>
          <w:b w:val="0"/>
        </w:rPr>
        <w:t xml:space="preserve"> says start server, but omits data version and recovery steps. Another operator cannot reproduce a result. Show the intermediate steps and give the conclusion with its scope.</w:t>
      </w:r>
    </w:p>
    <w:p>
      <w:pPr>
        <w:pStyle w:val="Heading3"/>
      </w:pPr>
      <w:r>
        <w:t>Teacher reasoning · W2</w:t>
      </w:r>
    </w:p>
    <w:p>
      <w:pPr>
        <w:spacing w:line="336" w:lineRule="auto" w:after="180"/>
        <w:shd w:fill="F1F6FC"/>
      </w:pPr>
      <w:r>
        <w:rPr>
          <w:b w:val="0"/>
        </w:rPr>
        <w:t>Teacher explanation: Add exact configuration/version references, fixture setup, verification and recovery. Do not publish secret values to make setup easier.</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Documentation readiness requires a tested replay and </w:t>
      </w:r>
      <w:r>
        <w:rPr>
          <w:b/>
        </w:rPr>
        <w:t>operational owner</w:t>
      </w:r>
      <w:r>
        <w:rPr>
          <w:b w:val="0"/>
        </w:rPr>
        <w:t>ship, not merely complete-looking prose.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Documentation readiness requires a tested replay and </w:t>
      </w:r>
      <w:r>
        <w:rPr>
          <w:b/>
        </w:rPr>
        <w:t>operational owner</w:t>
      </w:r>
      <w:r>
        <w:rPr>
          <w:b w:val="0"/>
        </w:rPr>
        <w:t>ship, not merely complete-looking prose.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Documentation includes all setup steps but no incident owner or compatible rollback. Identify readiness gaps.</w:t>
      </w:r>
    </w:p>
    <w:p>
      <w:pPr>
        <w:pStyle w:val="Heading3"/>
      </w:pPr>
      <w:r>
        <w:t>Teacher reasoning · W4</w:t>
      </w:r>
    </w:p>
    <w:p>
      <w:pPr>
        <w:spacing w:line="336" w:lineRule="auto" w:after="180"/>
        <w:shd w:fill="F1F6FC"/>
      </w:pPr>
      <w:r>
        <w:rPr>
          <w:b w:val="0"/>
        </w:rPr>
        <w:t>Teacher explanation: Specify escalation owner, fallback and tested rollback dependencies. A setup-only guide does not cover operation.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Documentation readiness requires a tested replay and </w:t>
      </w:r>
      <w:r>
        <w:rPr>
          <w:b/>
        </w:rPr>
        <w:t>operational owner</w:t>
      </w:r>
      <w:r>
        <w:rPr>
          <w:b w:val="0"/>
        </w:rPr>
        <w:t>ship, not merely complete-looking prose.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Specify escalation owner, fallback and tested rollback dependencies. A setup-only guide does not cover operation. Require intermediate reasoning and the stated scope.</w:t>
      </w:r>
    </w:p>
    <w:p>
      <w:pPr>
        <w:spacing w:line="336" w:lineRule="auto" w:after="180"/>
        <w:shd w:fill="F1F6FC"/>
      </w:pPr>
      <w:r>
        <w:rPr>
          <w:b w:val="0"/>
        </w:rPr>
        <w:t xml:space="preserve">Fresh retry: </w:t>
      </w:r>
      <w:r>
        <w:rPr>
          <w:b/>
        </w:rPr>
        <w:t>Runbook</w:t>
      </w:r>
      <w:r>
        <w:rPr>
          <w:b w:val="0"/>
        </w:rPr>
        <w:t xml:space="preserve"> contains an old corpus ID after release. Expected reasoning: Update version-bound instructions and independently replay them; preserve earlier release documentation.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Documentation includes all setup steps but no incident owner or compatible rollback. Identify readiness gaps.</w:t>
      </w:r>
    </w:p>
    <w:p>
      <w:pPr>
        <w:pStyle w:val="Heading3"/>
      </w:pPr>
      <w:r>
        <w:t>Selected case answer</w:t>
      </w:r>
    </w:p>
    <w:p>
      <w:pPr>
        <w:pStyle w:val="Heading3"/>
      </w:pPr>
      <w:r>
        <w:t>Teacher key · Selected case answer</w:t>
      </w:r>
    </w:p>
    <w:p>
      <w:pPr>
        <w:spacing w:line="336" w:lineRule="auto" w:after="180"/>
        <w:shd w:fill="F1F6FC"/>
      </w:pPr>
      <w:r>
        <w:rPr>
          <w:b w:val="0"/>
        </w:rPr>
        <w:t>Teacher explanation: Specify escalation owner, fallback and tested rollback dependencies. A setup-only guide does not cover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Documentation and operational readiness to Grounded Learning Service, adapt support and plan a later changed-case check.</w:t>
      </w:r>
    </w:p>
    <w:p>
      <w:pPr>
        <w:spacing w:line="336" w:lineRule="auto" w:after="180"/>
      </w:pPr>
      <w:r>
        <w:rPr>
          <w:b w:val="0"/>
        </w:rPr>
        <w:t xml:space="preserve">Add a labelled documentation and operational readiness </w:t>
      </w:r>
      <w:r>
        <w:rPr>
          <w:b/>
        </w:rPr>
        <w:t>evidence</w:t>
      </w:r>
      <w:r>
        <w:rPr>
          <w:b w:val="0"/>
        </w:rPr>
        <w:t xml:space="preserve"> sheet to Grounded Learning Service. Show how you can explain the </w:t>
      </w:r>
      <w:r>
        <w:rPr>
          <w:b/>
        </w:rPr>
        <w:t>mechanism</w:t>
      </w:r>
      <w:r>
        <w:rPr>
          <w:b w:val="0"/>
        </w:rPr>
        <w:t xml:space="preserve"> and terminology of documentation and operational readiness.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Capstone service implementation.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ai-6/33, ai-6/35.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Documentation and operational readiness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documentation and operational readiness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w:t>
      </w:r>
      <w:r>
        <w:rPr>
          <w:b/>
        </w:rPr>
        <w:t>Runbook</w:t>
      </w:r>
      <w:r>
        <w:rPr>
          <w:b w:val="0"/>
        </w:rPr>
        <w:t xml:space="preserve"> says start server, but omits data version and recovery steps. Another operator cannot reproduce a result.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Add exact configuration/version references, fixture setup, verification and recovery. Do not publish secret values to make setup easier.</w:t>
      </w:r>
    </w:p>
    <w:p>
      <w:pPr>
        <w:spacing w:line="336" w:lineRule="auto" w:after="180"/>
      </w:pPr>
      <w:r>
        <w:rPr>
          <w:b w:val="0"/>
        </w:rPr>
        <w:t>Check every learner before discussion: Use the worked case for Documentation and operational readiness.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Documentation readiness requires a tested replay and </w:t>
      </w:r>
      <w:r>
        <w:rPr>
          <w:b/>
        </w:rPr>
        <w:t>operational owner</w:t>
      </w:r>
      <w:r>
        <w:rPr>
          <w:b w:val="0"/>
        </w:rPr>
        <w:t>ship, not merely complete-looking prose.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maintainer and escalation route. Require a </w:t>
      </w:r>
      <w:r>
        <w:rPr>
          <w:b/>
        </w:rPr>
        <w:t>prediction</w:t>
      </w:r>
      <w:r>
        <w:rPr>
          <w:b w:val="0"/>
        </w:rPr>
        <w:t xml:space="preserve"> and a reason before comparing. Expected result: The diagnostic remains, but responsibility for an unresolved fault becomes unclear.</w:t>
      </w:r>
    </w:p>
    <w:p>
      <w:pPr>
        <w:spacing w:line="336" w:lineRule="auto" w:after="180"/>
        <w:shd w:fill="F5F1FB"/>
      </w:pPr>
      <w:r>
        <w:rPr>
          <w:b w:val="0"/>
        </w:rPr>
        <w:t>Reason: Readiness includes who acts when routine checks do not solve the problem.</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Documentation and operational readiness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Documentation and operational readiness: the case</w:t>
      </w:r>
    </w:p>
    <w:p>
      <w:r>
        <w:drawing>
          <wp:inline xmlns:a="http://schemas.openxmlformats.org/drawingml/2006/main" xmlns:pic="http://schemas.openxmlformats.org/drawingml/2006/picture">
            <wp:extent cx="5486400" cy="2834640"/>
            <wp:docPr id="2" name="Picture 2" descr="A runbook with an owner. Another teacher must handle SOURCE_UNAVAILABLE without inventing an answer. Supplied facts: The runbook names a maintainer and a read-only source-connection diagnostic. The code means no supported answer can be produced."/>
            <wp:cNvGraphicFramePr>
              <a:graphicFrameLocks noChangeAspect="1"/>
            </wp:cNvGraphicFramePr>
            <a:graphic>
              <a:graphicData uri="http://schemas.openxmlformats.org/drawingml/2006/picture">
                <pic:pic>
                  <pic:nvPicPr>
                    <pic:cNvPr id="0" name="academy-story-ai-6-3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runbook</w:t>
      </w:r>
      <w:r>
        <w:rPr>
          <w:b w:val="0"/>
        </w:rPr>
        <w:t xml:space="preserve"> with an owner. Another teacher must handle SOURCE_UNAVAILABLE without inventing an answer. Supplied facts: The </w:t>
      </w:r>
      <w:r>
        <w:rPr>
          <w:b/>
        </w:rPr>
        <w:t>runbook</w:t>
      </w:r>
      <w:r>
        <w:rPr>
          <w:b w:val="0"/>
        </w:rPr>
        <w:t xml:space="preserve"> names a maintainer and a read-only source-connection diagnostic.</w:t>
      </w:r>
    </w:p>
    <w:p>
      <w:pPr>
        <w:spacing w:line="336" w:lineRule="auto" w:after="180"/>
      </w:pPr>
      <w:r>
        <w:rPr>
          <w:b w:val="0"/>
        </w:rPr>
        <w:t>The code means no supported answer can be produced.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Match symptom: Identify the documented unavailable-source condition. → Run safe check: Inspect the approved connection without broadening permissions. → Escalate clearly: Contact the named maintainer and retain unresolved status."/>
            <wp:cNvGraphicFramePr>
              <a:graphicFrameLocks noChangeAspect="1"/>
            </wp:cNvGraphicFramePr>
            <a:graphic>
              <a:graphicData uri="http://schemas.openxmlformats.org/drawingml/2006/picture">
                <pic:pic>
                  <pic:nvPicPr>
                    <pic:cNvPr id="0" name="academy-story-ai-6-3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Match symptom: Identify the documented unavailable-source condition. → Run safe check: Inspect the approved connection without broadening permissions. → Escalate clearly: Contact the named maintainer and retain unresolved status.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Documentation and operational readiness — evidence trace</w:t>
      </w:r>
    </w:p>
    <w:p>
      <w:r>
        <w:drawing>
          <wp:inline xmlns:a="http://schemas.openxmlformats.org/drawingml/2006/main" xmlns:pic="http://schemas.openxmlformats.org/drawingml/2006/picture">
            <wp:extent cx="5486400" cy="3145536"/>
            <wp:docPr id="4" name="Picture 4" descr="Documentation and operational readiness — evidence trace. Runbook says start server, but omits data version and recovery steps. Another operator cannot reproduce a result. | A runbook names versions, required non-secret configuration, secret key names, health checks, release/rollback dependencies, alerts and owners. Test it with a fresh operator and fictional fixtures. | Add exact configuration/version references, fixture setup, verification and recovery. Do not publish secret values to make setup easier."/>
            <wp:cNvGraphicFramePr>
              <a:graphicFrameLocks noChangeAspect="1"/>
            </wp:cNvGraphicFramePr>
            <a:graphic>
              <a:graphicData uri="http://schemas.openxmlformats.org/drawingml/2006/picture">
                <pic:pic>
                  <pic:nvPicPr>
                    <pic:cNvPr id="0" name="academy-story-ai-6-32-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Documentation and operational readiness — </w:t>
      </w:r>
      <w:r>
        <w:rPr>
          <w:b/>
        </w:rPr>
        <w:t>evidence</w:t>
      </w:r>
      <w:r>
        <w:rPr>
          <w:b w:val="0"/>
        </w:rPr>
        <w:t xml:space="preserve"> trace. </w:t>
      </w:r>
      <w:r>
        <w:rPr>
          <w:b/>
        </w:rPr>
        <w:t>Runbook</w:t>
      </w:r>
      <w:r>
        <w:rPr>
          <w:b w:val="0"/>
        </w:rPr>
        <w:t xml:space="preserve"> says start server, but omits data version and recovery steps.</w:t>
      </w:r>
    </w:p>
    <w:p>
      <w:pPr>
        <w:spacing w:line="336" w:lineRule="auto" w:after="180"/>
      </w:pPr>
      <w:r>
        <w:rPr>
          <w:b w:val="0"/>
        </w:rPr>
        <w:t xml:space="preserve">Another operator cannot reproduce a result. | A </w:t>
      </w:r>
      <w:r>
        <w:rPr>
          <w:b/>
        </w:rPr>
        <w:t>runbook</w:t>
      </w:r>
      <w:r>
        <w:rPr>
          <w:b w:val="0"/>
        </w:rPr>
        <w:t xml:space="preserve"> names versions, required non-secret configuration, secret key names, </w:t>
      </w:r>
      <w:r>
        <w:rPr>
          <w:b/>
        </w:rPr>
        <w:t>health check</w:t>
      </w:r>
      <w:r>
        <w:rPr>
          <w:b w:val="0"/>
        </w:rPr>
        <w:t>s, release/rollback dependencies, alerts and owners.</w:t>
      </w:r>
    </w:p>
    <w:p>
      <w:pPr>
        <w:spacing w:line="336" w:lineRule="auto" w:after="180"/>
      </w:pPr>
      <w:r>
        <w:rPr>
          <w:b w:val="0"/>
        </w:rPr>
        <w:t>Test it with a fresh operator and fictional fixtures. | Add exact configuration/version references, fixture setup, verification and recovery. Do not publish secret values to make setup easier.</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ontact the named maintainer and retain unresolved status. Changed condition: Remove the maintainer and escalation route. Expected result: The diagnostic remains, but responsibility for an unresolved fault becomes unclear. Reason: Readiness includes who acts when routine checks do not solve the problem."/>
            <wp:cNvGraphicFramePr>
              <a:graphicFrameLocks noChangeAspect="1"/>
            </wp:cNvGraphicFramePr>
            <a:graphic>
              <a:graphicData uri="http://schemas.openxmlformats.org/drawingml/2006/picture">
                <pic:pic>
                  <pic:nvPicPr>
                    <pic:cNvPr id="0" name="academy-story-ai-6-3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Contact the named maintainer and retain unresolved status. Changed condition: Remove the maintainer and escalation route.</w:t>
      </w:r>
    </w:p>
    <w:p>
      <w:pPr>
        <w:spacing w:line="336" w:lineRule="auto" w:after="180"/>
      </w:pPr>
      <w:r>
        <w:rPr>
          <w:b w:val="0"/>
        </w:rPr>
        <w:t>Expected result: The diagnostic remains, but responsibility for an unresolved fault becomes unclear. Reason: Readiness includes who acts when routine checks do not solve the problem.</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Readiness includes who acts when routine checks do not solve the problem.</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Operational documentation connects a symptom, bounded action, responsible person and recovery check. Component names alone do not tell an operator what to do. Limit: Rehearse and revise runbooks; readable instructions alone cannot establish readiness for every incident."/>
            <wp:cNvGraphicFramePr>
              <a:graphicFrameLocks noChangeAspect="1"/>
            </wp:cNvGraphicFramePr>
            <a:graphic>
              <a:graphicData uri="http://schemas.openxmlformats.org/drawingml/2006/picture">
                <pic:pic>
                  <pic:nvPicPr>
                    <pic:cNvPr id="0" name="academy-story-ai-6-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Operational documentation connects a symptom, bounded action, responsible person and recovery check. Component names alone do not tell an operator what to do.</w:t>
      </w:r>
    </w:p>
    <w:p>
      <w:pPr>
        <w:spacing w:line="336" w:lineRule="auto" w:after="180"/>
      </w:pPr>
      <w:r>
        <w:rPr>
          <w:b w:val="0"/>
        </w:rPr>
        <w:t xml:space="preserve">Limit: Rehearse and revise </w:t>
      </w:r>
      <w:r>
        <w:rPr>
          <w:b/>
        </w:rPr>
        <w:t>runbook</w:t>
      </w:r>
      <w:r>
        <w:rPr>
          <w:b w:val="0"/>
        </w:rPr>
        <w:t>s; readable instructions alone cannot establish readiness for every incident.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Rehearse and revise </w:t>
      </w:r>
      <w:r>
        <w:rPr>
          <w:b/>
        </w:rPr>
        <w:t>runbook</w:t>
      </w:r>
      <w:r>
        <w:rPr>
          <w:b w:val="0"/>
        </w:rPr>
        <w:t>s; readable instructions alone cannot establish readiness for every incident.</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Match SOURCE_UNAVAILABLE to its safe check and escalation owner. What is lost when the maintainer route is removed, even if the diagnostic instructions stay readable?"/>
            <wp:cNvGraphicFramePr>
              <a:graphicFrameLocks noChangeAspect="1"/>
            </wp:cNvGraphicFramePr>
            <a:graphic>
              <a:graphicData uri="http://schemas.openxmlformats.org/drawingml/2006/picture">
                <pic:pic>
                  <pic:nvPicPr>
                    <pic:cNvPr id="0" name="academy-story-ai-6-3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Match SOURCE_UNAVAILABLE to its safe check and escalation owner.</w:t>
      </w:r>
    </w:p>
    <w:p>
      <w:pPr>
        <w:spacing w:line="336" w:lineRule="auto" w:after="180"/>
      </w:pPr>
      <w:r>
        <w:rPr>
          <w:b w:val="0"/>
        </w:rPr>
        <w:t>What is lost when the maintainer route is removed, even if the diagnostic instructions stay readable?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Identify the documented unavailable-source condition. Inspect the approved connection without broadening permissions. Contact the named maintainer and retain unresolved status.</w:t>
      </w:r>
    </w:p>
    <w:p>
      <w:pPr>
        <w:spacing w:line="336" w:lineRule="auto" w:after="180"/>
        <w:shd w:fill="F1F6F8"/>
      </w:pPr>
      <w:r>
        <w:rPr>
          <w:b w:val="0"/>
        </w:rPr>
        <w:t>Changed case: The diagnostic remains, but responsibility for an unresolved fault becomes unclear. Readiness includes who acts when routine checks do not solve the problem.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