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ai-7/25</w:t>
      </w:r>
    </w:p>
    <w:p>
      <w:pPr>
        <w:pStyle w:val="Title"/>
      </w:pPr>
      <w:r>
        <w:t>Running the primary experiment</w:t>
      </w:r>
    </w:p>
    <w:p>
      <w:r>
        <w:t>Project: Reproducible AI Research Study</w:t>
      </w:r>
    </w:p>
    <w:p>
      <w:pPr>
        <w:pStyle w:val="Heading1"/>
      </w:pPr>
      <w:r>
        <w:t>01. Prepare the purpose, prerequisites and materials</w:t>
      </w:r>
    </w:p>
    <w:p>
      <w:r>
        <w:t>Prepare Running the primary experiment: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running the primary experiment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Reproducible environment and records</w:t>
      </w:r>
    </w:p>
    <w:p>
      <w:pPr>
        <w:spacing w:line="336" w:lineRule="auto" w:after="180"/>
      </w:pPr>
      <w:r>
        <w:rPr>
          <w:b w:val="0"/>
        </w:rPr>
        <w:t>Without opening the old lesson, explain one key idea from Reproducible environment and records.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reproducible environment and records</w:t>
      </w:r>
    </w:p>
    <w:p>
      <w:pPr>
        <w:spacing w:line="336" w:lineRule="auto" w:after="180"/>
      </w:pPr>
      <w:r>
        <w:rPr>
          <w:b w:val="0"/>
        </w:rPr>
        <w:t>Reference example, not the only acceptable wording: Teacher explanation: A reproducible environment record links code, data, configuration and runtime dependencies to results. A seed alone is insufficient.</w:t>
      </w:r>
    </w:p>
    <w:p>
      <w:pPr>
        <w:spacing w:line="336" w:lineRule="auto" w:after="180"/>
      </w:pPr>
      <w:r>
        <w:rPr>
          <w:b w:val="0"/>
        </w:rPr>
        <w:t xml:space="preserve">Record exact data IDs/splits, code version, dependency versions, parameters, randomness policy and raw </w:t>
      </w:r>
      <w:r>
        <w:rPr>
          <w:b/>
        </w:rPr>
        <w:t>output</w:t>
      </w:r>
      <w:r>
        <w:rPr>
          <w:b w:val="0"/>
        </w:rPr>
        <w:t>s. Verify hashes for integrity without treating them as correctness proofs.</w:t>
      </w:r>
    </w:p>
    <w:p>
      <w:pPr>
        <w:pStyle w:val="Heading3"/>
      </w:pPr>
      <w:r>
        <w:t>Pilot experiments</w:t>
      </w:r>
    </w:p>
    <w:p>
      <w:pPr>
        <w:spacing w:line="336" w:lineRule="auto" w:after="180"/>
      </w:pPr>
      <w:r>
        <w:rPr>
          <w:b w:val="0"/>
        </w:rPr>
        <w:t>Without opening the old lesson, explain one key idea from Pilot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pilot experiments</w:t>
      </w:r>
    </w:p>
    <w:p>
      <w:pPr>
        <w:spacing w:line="336" w:lineRule="auto" w:after="180"/>
      </w:pPr>
      <w:r>
        <w:rPr>
          <w:b w:val="0"/>
        </w:rPr>
        <w:t xml:space="preserve">Reference example, not the only acceptable wording: Teacher explanation: A pilot checks feasibility, measurement and failure handling before the primary study. Pilot results used for revision are development </w:t>
      </w:r>
      <w:r>
        <w:rPr>
          <w:b/>
        </w:rPr>
        <w:t>evidence</w:t>
      </w:r>
      <w:r>
        <w:rPr>
          <w:b w:val="0"/>
        </w:rPr>
        <w:t>.</w:t>
      </w:r>
    </w:p>
    <w:p>
      <w:pPr>
        <w:spacing w:line="336" w:lineRule="auto" w:after="180"/>
      </w:pPr>
      <w:r>
        <w:rPr>
          <w:b w:val="0"/>
        </w:rPr>
        <w:t>Run a small fixture set to test data capture, timing boundaries, rubric and analysis code. Fix defects and freeze the revised plan before new primary cases.</w:t>
      </w:r>
    </w:p>
    <w:p>
      <w:pPr>
        <w:pStyle w:val="Heading3"/>
      </w:pPr>
      <w:r>
        <w:t>Research ethics and consent</w:t>
      </w:r>
    </w:p>
    <w:p>
      <w:pPr>
        <w:spacing w:line="336" w:lineRule="auto" w:after="180"/>
      </w:pPr>
      <w:r>
        <w:rPr>
          <w:b w:val="0"/>
        </w:rPr>
        <w:t>Without opening the old lesson, explain one key idea from Research ethics and consent.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research ethics and consent</w:t>
      </w:r>
    </w:p>
    <w:p>
      <w:pPr>
        <w:spacing w:line="336" w:lineRule="auto" w:after="180"/>
      </w:pPr>
      <w:r>
        <w:rPr>
          <w:b w:val="0"/>
        </w:rPr>
        <w:t>Reference example, not the only acceptable wording: Teacher explanation: Research ethics considers purpose, burden, voluntary participation and consequences.</w:t>
      </w:r>
    </w:p>
    <w:p>
      <w:pPr>
        <w:spacing w:line="336" w:lineRule="auto" w:after="180"/>
      </w:pPr>
      <w:r>
        <w:rPr>
          <w:b w:val="0"/>
        </w:rPr>
        <w:t>Approval to teach does not automatically authorise a research data collection. Use fictional records for this course.</w:t>
      </w:r>
    </w:p>
    <w:p>
      <w:pPr>
        <w:spacing w:line="336" w:lineRule="auto" w:after="180"/>
      </w:pPr>
      <w:r>
        <w:rPr>
          <w:b w:val="0"/>
        </w:rPr>
        <w:t>For the supplied classroom policy, a real study needs responsible review, plain-language purpose, opt-in consent and withdrawal handling before collection. Do not implement real recruitment in this exercise.</w:t>
      </w:r>
    </w:p>
    <w:p>
      <w:pPr>
        <w:spacing w:line="336" w:lineRule="auto" w:after="180"/>
      </w:pPr>
      <w:r>
        <w:rPr>
          <w:b w:val="0"/>
        </w:rPr>
        <w:t>Compact alternative: two 45-minute sessions for the core explanation and W1–W5 only. The main plan uses three sessions; schedule further time for the complete investigation, project, visual journey and any code examples. The primary experiment follows the frozen plan and captures every eligible outcome. Unexpected failures are recorded rather than silently retried away.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running the primary experiment</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running the primary experiment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Running the primary experiment using the supplied case, labelled mechanism and reasoning. Make the scope of each conclusion explicit.</w:t>
      </w:r>
    </w:p>
    <w:p>
      <w:pPr>
        <w:spacing w:line="336" w:lineRule="auto" w:after="180"/>
      </w:pPr>
      <w:r>
        <w:rPr>
          <w:b w:val="0"/>
        </w:rPr>
        <w:t>The primary experiment follows the frozen plan and captures every eligible outcome. Unexpected failures are recorded rather than silently retried away.</w:t>
      </w:r>
    </w:p>
    <w:p>
      <w:pPr>
        <w:pStyle w:val="Heading3"/>
      </w:pPr>
      <w:r>
        <w:t>Explain Running the primary experiment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Run declared cases, store raw paired results and deviations, and keep primary analysis separate from exploratory repairs. Stop or escalate only according to the stated rule.</w:t>
      </w:r>
    </w:p>
    <w:p>
      <w:pPr>
        <w:pStyle w:val="Heading3"/>
      </w:pPr>
      <w:r>
        <w:t>Explain Running the primary experiment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Primary run</w:t>
            </w:r>
          </w:p>
        </w:tc>
        <w:tc>
          <w:tcPr>
            <w:tcW w:type="dxa" w:w="5112"/>
          </w:tcPr>
          <w:p>
            <w:r>
              <w:t>The experiment under the declared main plan</w:t>
            </w:r>
          </w:p>
        </w:tc>
      </w:tr>
      <w:tr>
        <w:tc>
          <w:tcPr>
            <w:tcW w:type="dxa" w:w="5112"/>
          </w:tcPr>
          <w:p>
            <w:r>
              <w:t>Unassessed case</w:t>
            </w:r>
          </w:p>
        </w:tc>
        <w:tc>
          <w:tcPr>
            <w:tcW w:type="dxa" w:w="5112"/>
          </w:tcPr>
          <w:p>
            <w:r>
              <w:t>An eligible case without the required outcome evidence</w:t>
            </w:r>
          </w:p>
        </w:tc>
      </w:tr>
      <w:tr>
        <w:tc>
          <w:tcPr>
            <w:tcW w:type="dxa" w:w="5112"/>
          </w:tcPr>
          <w:p>
            <w:r>
              <w:t>Deviation log</w:t>
            </w:r>
          </w:p>
        </w:tc>
        <w:tc>
          <w:tcPr>
            <w:tcW w:type="dxa" w:w="5112"/>
          </w:tcPr>
          <w:p>
            <w:r>
              <w:t>A record of changes or interruptions</w:t>
            </w:r>
          </w:p>
        </w:tc>
      </w:tr>
    </w:tbl>
    <w:p>
      <w:pPr>
        <w:pStyle w:val="Heading3"/>
      </w:pPr>
      <w:r>
        <w:t>Running the primary experiment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Twenty eligible cases:16 pass, 2 fail, 2 unassessed after outage. Plan reports completed rate plus coverage.</w:t>
            </w:r>
          </w:p>
        </w:tc>
        <w:tc>
          <w:tcPr>
            <w:tcW w:type="dxa" w:w="3408"/>
          </w:tcPr>
          <w:p>
            <w:r>
              <w:t>Run declared cases, store raw paired results and deviations, and keep primary analysis separate from exploratory repairs. Stop or escalate only according to the stated rule.</w:t>
            </w:r>
          </w:p>
        </w:tc>
        <w:tc>
          <w:tcPr>
            <w:tcW w:type="dxa" w:w="3408"/>
          </w:tcPr>
          <w:p>
            <w:r>
              <w:t>16/18≈88.889% completed pass; coverage18/20=90%; two unassessed remain. No20/20 assessment claim.</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Running the primary experiment · 3</w:t>
      </w:r>
    </w:p>
    <w:p>
      <w:pPr>
        <w:spacing w:line="336" w:lineRule="auto" w:after="180"/>
      </w:pPr>
      <w:r>
        <w:rPr>
          <w:b w:val="0"/>
        </w:rPr>
        <w:t>Guided: 16/18≈88.889% completed pass; coverage18/20=90%; two unassessed remain. No20/20 assessment claim. Qualification: Following the plan and reporting deviations are required even when results contradict the hypothesis.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Twenty eligible cases:16 pass, 2 fail, 2 unassessed after outage. Plan reports completed rate plus coverage.</w:t>
      </w:r>
    </w:p>
    <w:p>
      <w:pPr>
        <w:spacing w:line="336" w:lineRule="auto" w:after="180"/>
      </w:pPr>
      <w:r>
        <w:rPr>
          <w:b w:val="0"/>
        </w:rPr>
        <w:t>16/18≈88.889% completed pass; coverage18/20=90%; two unassessed remain. No20/20 assessment claim.</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Running the primary experiment</w:t>
      </w:r>
    </w:p>
    <w:p>
      <w:pPr>
        <w:spacing w:line="336" w:lineRule="auto" w:after="180"/>
      </w:pPr>
      <w:r>
        <w:rPr>
          <w:b w:val="0"/>
        </w:rPr>
        <w:t xml:space="preserve">Run the frozen experiment. A research team freezes versions A and B, labels and scoring before a six-case </w:t>
      </w:r>
      <w:r>
        <w:rPr>
          <w:b/>
        </w:rPr>
        <w:t>primary run</w:t>
      </w:r>
      <w:r>
        <w:rPr>
          <w:b w:val="0"/>
        </w:rPr>
        <w:t>.</w:t>
      </w:r>
    </w:p>
    <w:p>
      <w:pPr>
        <w:pStyle w:val="Heading3"/>
      </w:pPr>
      <w:r>
        <w:t>The facts we will use</w:t>
      </w:r>
    </w:p>
    <w:p>
      <w:pPr>
        <w:pStyle w:val="Heading3"/>
      </w:pPr>
      <w:r>
        <w:t>Supplied facts</w:t>
      </w:r>
    </w:p>
    <w:p>
      <w:pPr>
        <w:spacing w:line="336" w:lineRule="auto" w:after="180"/>
        <w:shd w:fill="F1F6FC"/>
      </w:pPr>
      <w:r>
        <w:rPr>
          <w:b w:val="0"/>
        </w:rPr>
        <w:t>A scores [1,0,1,1,0,1]; B scores [1,1,1,0,1,1]. Both answer the same six cases. Binary entries mean 1=correct and 0=incorrect.</w:t>
      </w:r>
    </w:p>
    <w:p>
      <w:r>
        <w:drawing>
          <wp:inline xmlns:a="http://schemas.openxmlformats.org/drawingml/2006/main" xmlns:pic="http://schemas.openxmlformats.org/drawingml/2006/picture">
            <wp:extent cx="5486400" cy="3077029"/>
            <wp:docPr id="1" name="Picture 1" descr="Paired primary case outcomes"/>
            <wp:cNvGraphicFramePr>
              <a:graphicFrameLocks noChangeAspect="1"/>
            </wp:cNvGraphicFramePr>
            <a:graphic>
              <a:graphicData uri="http://schemas.openxmlformats.org/drawingml/2006/picture">
                <pic:pic>
                  <pic:nvPicPr>
                    <pic:cNvPr id="0" name="academy-detail-ai-7-25.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Running the primary experiment. Keep versions fixed: No case result may trigger tuning during this run.. Compute results: A totals 4/6; B totals 5/6.. Keep case-level records: Cases two and five favour B; case four favours A."/>
            <wp:cNvGraphicFramePr>
              <a:graphicFrameLocks noChangeAspect="1"/>
            </wp:cNvGraphicFramePr>
            <a:graphic>
              <a:graphicData uri="http://schemas.openxmlformats.org/drawingml/2006/picture">
                <pic:pic>
                  <pic:nvPicPr>
                    <pic:cNvPr id="0" name="academy-visual-ai-7-25.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versions fixed</w:t>
            </w:r>
          </w:p>
        </w:tc>
        <w:tc>
          <w:tcPr>
            <w:tcW w:type="dxa" w:w="5112"/>
          </w:tcPr>
          <w:p>
            <w:r>
              <w:t>No case result may trigger tuning during this run.</w:t>
            </w:r>
          </w:p>
        </w:tc>
      </w:tr>
      <w:tr>
        <w:tc>
          <w:tcPr>
            <w:tcW w:type="dxa" w:w="5112"/>
          </w:tcPr>
          <w:p>
            <w:r>
              <w:t>2. Compute results</w:t>
            </w:r>
          </w:p>
        </w:tc>
        <w:tc>
          <w:tcPr>
            <w:tcW w:type="dxa" w:w="5112"/>
          </w:tcPr>
          <w:p>
            <w:r>
              <w:t>A totals 4/6; B totals 5/6.</w:t>
            </w:r>
          </w:p>
        </w:tc>
      </w:tr>
      <w:tr>
        <w:tc>
          <w:tcPr>
            <w:tcW w:type="dxa" w:w="5112"/>
          </w:tcPr>
          <w:p>
            <w:r>
              <w:t>3. Keep case-level records</w:t>
            </w:r>
          </w:p>
        </w:tc>
        <w:tc>
          <w:tcPr>
            <w:tcW w:type="dxa" w:w="5112"/>
          </w:tcPr>
          <w:p>
            <w:r>
              <w:t>Cases two and five favour B; case four favours A.</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Running the primary experiment means following the declared protocol and retaining raw outcomes. Overall scores alone hide different failure patterns.</w:t>
      </w:r>
    </w:p>
    <w:p>
      <w:pPr>
        <w:pStyle w:val="Heading3"/>
      </w:pPr>
      <w:r>
        <w:t>What this example does not establish</w:t>
      </w:r>
    </w:p>
    <w:p>
      <w:pPr>
        <w:pStyle w:val="Heading3"/>
      </w:pPr>
      <w:r>
        <w:t>Keep the stated limit</w:t>
      </w:r>
    </w:p>
    <w:p>
      <w:pPr>
        <w:spacing w:line="336" w:lineRule="auto" w:after="180"/>
        <w:shd w:fill="FFF5E6"/>
      </w:pPr>
      <w:r>
        <w:rPr>
          <w:b w:val="0"/>
        </w:rPr>
        <w:t>Six illustrative cases do not establish a population advantage or statistical significance.</w:t>
      </w:r>
    </w:p>
    <w:p>
      <w:pPr>
        <w:pStyle w:val="Heading3"/>
      </w:pPr>
      <w:r>
        <w:t>Change one thing in the pictured case</w:t>
      </w:r>
    </w:p>
    <w:p>
      <w:pPr>
        <w:pStyle w:val="Heading3"/>
      </w:pPr>
      <w:r>
        <w:t>Change one thing</w:t>
      </w:r>
    </w:p>
    <w:p>
      <w:pPr>
        <w:spacing w:line="336" w:lineRule="auto" w:after="180"/>
        <w:shd w:fill="F5F1FB"/>
      </w:pPr>
      <w:r>
        <w:rPr>
          <w:b w:val="0"/>
        </w:rPr>
        <w:t>Change: Tune B after inspecting its case-four failure, then rescore the same set.</w:t>
      </w:r>
    </w:p>
    <w:p>
      <w:pPr>
        <w:pStyle w:val="Heading3"/>
      </w:pPr>
      <w:r>
        <w:t>Predicted result</w:t>
      </w:r>
    </w:p>
    <w:p>
      <w:pPr>
        <w:spacing w:line="336" w:lineRule="auto" w:after="180"/>
        <w:shd w:fill="F1F6FC"/>
      </w:pPr>
      <w:r>
        <w:rPr>
          <w:b/>
        </w:rPr>
        <w:t>Prediction</w:t>
      </w:r>
      <w:r>
        <w:rPr>
          <w:b w:val="0"/>
        </w:rPr>
        <w:t>: Label the rerun as development on exposed cases, not untouched primary evaluation.</w:t>
      </w:r>
    </w:p>
    <w:p>
      <w:pPr>
        <w:pStyle w:val="Heading3"/>
      </w:pPr>
      <w:r>
        <w:t>Why the result follows</w:t>
      </w:r>
    </w:p>
    <w:p>
      <w:pPr>
        <w:spacing w:line="336" w:lineRule="auto" w:after="180"/>
        <w:shd w:fill="F1F6FC"/>
      </w:pPr>
      <w:r>
        <w:rPr>
          <w:b w:val="0"/>
        </w:rPr>
        <w:t>Reason: The evaluation outcomes have now influenced the version.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Running the primary experiment,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Twenty eligible cases:16 pass, 2 fail, 2 unassessed after outage. Plan reports completed rate plus coverage. Show the intermediate steps and give the conclusion with its scope.</w:t>
      </w:r>
    </w:p>
    <w:p>
      <w:pPr>
        <w:pStyle w:val="Heading3"/>
      </w:pPr>
      <w:r>
        <w:t>Reasoning to listen for</w:t>
      </w:r>
    </w:p>
    <w:p>
      <w:pPr>
        <w:spacing w:line="336" w:lineRule="auto" w:after="180"/>
        <w:shd w:fill="F1F6FC"/>
      </w:pPr>
      <w:r>
        <w:rPr>
          <w:b w:val="0"/>
        </w:rPr>
        <w:t>Teacher check: Teacher explanation: 16/18≈88.889% completed pass; coverage18/20=90%; two unassessed remain. No20/20 assessment claim.</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Running the primary experiment.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Following the plan and reporting deviations are required even when results contradict the hypothesis.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Compute A’s and B’s six-case counts and identify the cases that favour each. How must a B revision tuned on case four be labelled when evaluated again on the same set?</w:t>
      </w:r>
    </w:p>
    <w:p>
      <w:pPr>
        <w:pStyle w:val="Heading3"/>
      </w:pPr>
      <w:r>
        <w:t>Reasoned teacher answer</w:t>
      </w:r>
    </w:p>
    <w:p>
      <w:pPr>
        <w:spacing w:line="336" w:lineRule="auto" w:after="180"/>
      </w:pPr>
      <w:r>
        <w:rPr>
          <w:b w:val="0"/>
        </w:rPr>
        <w:t>No case result may trigger tuning during this run. A totals 4/6; B totals 5/6. Cases two and five favour B; case four favours A. Changed case: Label the rerun as development on exposed cases, not untouched primary evaluation.</w:t>
      </w:r>
    </w:p>
    <w:p>
      <w:pPr>
        <w:spacing w:line="336" w:lineRule="auto" w:after="180"/>
      </w:pPr>
      <w:r>
        <w:rPr>
          <w:b w:val="0"/>
        </w:rPr>
        <w:t>The evaluation outcomes have now influenced the version.</w:t>
      </w:r>
    </w:p>
    <w:p>
      <w:pPr>
        <w:spacing w:line="336" w:lineRule="auto" w:after="180"/>
      </w:pPr>
      <w:r>
        <w:rPr>
          <w:b w:val="0"/>
        </w:rPr>
        <w:t>Changed-case reasoning: Label the rerun as development on exposed cases, not untouched primary evaluation. The evaluation outcomes have now influenced the version.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Running the primary experiment investigation and use the first unsupported step to choose a teaching response.</w:t>
      </w:r>
    </w:p>
    <w:p>
      <w:pPr>
        <w:spacing w:line="336" w:lineRule="auto" w:after="180"/>
      </w:pPr>
      <w:r>
        <w:rPr>
          <w:b w:val="0"/>
        </w:rPr>
        <w:t>The worked result establishes every future case: Following the plan and reporting deviations are required even when results contradict the hypothesis.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Running the primary experiment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16/18≈88.889% completed pass; coverage18/20=90%; two unassessed remain. No20/20 assessment claim. Qualification: Following the plan and reporting deviations are required even when results contradict the hypothesis.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The primary experiment follows the frozen plan and captures every eligible outcome. Unexpected failures are recorded rather than silently retried away.</w:t>
      </w:r>
    </w:p>
    <w:p>
      <w:pPr>
        <w:spacing w:line="336" w:lineRule="auto" w:after="180"/>
        <w:shd w:fill="F1F6FC"/>
      </w:pPr>
      <w:r>
        <w:rPr>
          <w:b w:val="0"/>
        </w:rPr>
        <w:t>Run declared cases, store raw paired results and deviations, and keep primary analysis separate from exploratory repairs. Stop or escalate only according to the stated rule.</w:t>
      </w:r>
    </w:p>
    <w:p>
      <w:pPr>
        <w:pStyle w:val="Heading3"/>
      </w:pPr>
      <w:r>
        <w:t>W2 Trace the worked case</w:t>
      </w:r>
    </w:p>
    <w:p>
      <w:pPr>
        <w:pStyle w:val="Heading3"/>
      </w:pPr>
      <w:r>
        <w:t>Workbook question · W2</w:t>
      </w:r>
    </w:p>
    <w:p>
      <w:pPr>
        <w:spacing w:line="336" w:lineRule="auto" w:after="180"/>
        <w:shd w:fill="F5F1FB"/>
      </w:pPr>
      <w:r>
        <w:rPr>
          <w:b w:val="0"/>
        </w:rPr>
        <w:t>Twenty eligible cases:16 pass, 2 fail, 2 unassessed after outage. Plan reports completed rate plus coverage. Show the intermediate steps and give the conclusion with its scope.</w:t>
      </w:r>
    </w:p>
    <w:p>
      <w:pPr>
        <w:pStyle w:val="Heading3"/>
      </w:pPr>
      <w:r>
        <w:t>Teacher reasoning · W2</w:t>
      </w:r>
    </w:p>
    <w:p>
      <w:pPr>
        <w:spacing w:line="336" w:lineRule="auto" w:after="180"/>
        <w:shd w:fill="F1F6FC"/>
      </w:pPr>
      <w:r>
        <w:rPr>
          <w:b w:val="0"/>
        </w:rPr>
        <w:t>Teacher explanation: 16/18≈88.889% completed pass; coverage18/20=90%; two unassessed remain. No20/20 assessment claim.</w:t>
      </w:r>
    </w:p>
    <w:p>
      <w:pPr>
        <w:pStyle w:val="Heading3"/>
      </w:pPr>
      <w:r>
        <w:t>W3 Audit the limit</w:t>
      </w:r>
    </w:p>
    <w:p>
      <w:pPr>
        <w:pStyle w:val="Heading3"/>
      </w:pPr>
      <w:r>
        <w:t>Workbook question · W3</w:t>
      </w:r>
    </w:p>
    <w:p>
      <w:pPr>
        <w:spacing w:line="336" w:lineRule="auto" w:after="180"/>
        <w:shd w:fill="F5F1FB"/>
      </w:pPr>
      <w:r>
        <w:rPr>
          <w:b w:val="0"/>
        </w:rPr>
        <w:t>A report omits this qualification: Following the plan and reporting deviations are required even when results contradict the hypothesis.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Following the plan and reporting deviations are required even when results contradict the hypothesis.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Twelve eligible cases include 9 passes, 1 failure and 2 unassessed cases. Report completed-case pass rate (passes / completed cases), assessment coverage (completed / eligible cases) and the unassessed count.</w:t>
      </w:r>
    </w:p>
    <w:p>
      <w:pPr>
        <w:pStyle w:val="Heading3"/>
      </w:pPr>
      <w:r>
        <w:t>Teacher reasoning · W4</w:t>
      </w:r>
    </w:p>
    <w:p>
      <w:pPr>
        <w:spacing w:line="336" w:lineRule="auto" w:after="180"/>
        <w:shd w:fill="F1F6FC"/>
      </w:pPr>
      <w:r>
        <w:rPr>
          <w:b w:val="0"/>
        </w:rPr>
        <w:t>Teacher explanation: 9/10=90%; coverage10/12≈83.333%; missing2. Do not replace missing results with assumed success.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Following the plan and reporting deviations are required even when results contradict the hypothesis.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9/10=90%; coverage10/12≈83.333%; missing2. Do not replace missing results with assumed success. Require intermediate reasoning and the stated scope. Fresh retry: Fifteen eligible, 12 complete, 10 pass.</w:t>
      </w:r>
    </w:p>
    <w:p>
      <w:pPr>
        <w:spacing w:line="336" w:lineRule="auto" w:after="180"/>
        <w:shd w:fill="F1F6FC"/>
      </w:pPr>
      <w:r>
        <w:rPr>
          <w:b w:val="0"/>
        </w:rPr>
        <w:t>Expected reasoning: 10/12≈83.333%; coverage</w:t>
      </w:r>
      <w:r>
        <w:rPr>
          <w:b/>
        </w:rPr>
        <w:t>80%</w:t>
      </w:r>
      <w:r>
        <w:rPr>
          <w:b w:val="0"/>
        </w:rPr>
        <w:t>; three unassessed. Preserve outage event and case IDs. 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Twelve eligible cases include 9 passes, 1 failure and 2 unassessed cases. Report completed-case pass rate (passes / completed cases), assessment coverage (completed / eligible cases) and the unassessed count.</w:t>
      </w:r>
    </w:p>
    <w:p>
      <w:pPr>
        <w:pStyle w:val="Heading3"/>
      </w:pPr>
      <w:r>
        <w:t>Selected case answer</w:t>
      </w:r>
    </w:p>
    <w:p>
      <w:pPr>
        <w:pStyle w:val="Heading3"/>
      </w:pPr>
      <w:r>
        <w:t>Teacher key · Selected case answer</w:t>
      </w:r>
    </w:p>
    <w:p>
      <w:pPr>
        <w:spacing w:line="336" w:lineRule="auto" w:after="180"/>
        <w:shd w:fill="F1F6FC"/>
      </w:pPr>
      <w:r>
        <w:rPr>
          <w:b w:val="0"/>
        </w:rPr>
        <w:t>Teacher explanation: 9/10=90%; coverage10/12≈83.333%; missing2. Do not replace missing results with assumed success.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Running the primary experiment to Reproducible AI Research Study, adapt support and plan a later changed-case check.</w:t>
      </w:r>
    </w:p>
    <w:p>
      <w:pPr>
        <w:spacing w:line="336" w:lineRule="auto" w:after="180"/>
      </w:pPr>
      <w:r>
        <w:rPr>
          <w:b w:val="0"/>
        </w:rPr>
        <w:t xml:space="preserve">Add a labelled running the primary experiment </w:t>
      </w:r>
      <w:r>
        <w:rPr>
          <w:b/>
        </w:rPr>
        <w:t>evidence</w:t>
      </w:r>
      <w:r>
        <w:rPr>
          <w:b w:val="0"/>
        </w:rPr>
        <w:t xml:space="preserve"> sheet to Reproducible AI Research Study. Show how you can explain the </w:t>
      </w:r>
      <w:r>
        <w:rPr>
          <w:b/>
        </w:rPr>
        <w:t>mechanism</w:t>
      </w:r>
      <w:r>
        <w:rPr>
          <w:b w:val="0"/>
        </w:rPr>
        <w:t xml:space="preserve"> and terminology of running the primary experiment.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Inspecting failures and anomalies.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ai-7/26, ai-7/28, ai-7/31.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Running the primary experiment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running the primary experiment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Twenty eligible cases:16 pass, 2 fail, 2 unassessed after outage. Plan reports completed rate plus coverage.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16/18≈88.889% completed pass; coverage18/20=90%; two unassessed remain. No20/20 assessment claim.</w:t>
      </w:r>
    </w:p>
    <w:p>
      <w:pPr>
        <w:spacing w:line="336" w:lineRule="auto" w:after="180"/>
      </w:pPr>
      <w:r>
        <w:rPr>
          <w:b w:val="0"/>
        </w:rPr>
        <w:t>Check every learner before discussion: Use the worked case for Running the primary experiment.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Following the plan and reporting deviations are required even when results contradict the hypothesis.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Tune B after inspecting its case-four failure, then rescore the same set. Require a </w:t>
      </w:r>
      <w:r>
        <w:rPr>
          <w:b/>
        </w:rPr>
        <w:t>prediction</w:t>
      </w:r>
      <w:r>
        <w:rPr>
          <w:b w:val="0"/>
        </w:rPr>
        <w:t xml:space="preserve"> and a reason before comparing.</w:t>
      </w:r>
    </w:p>
    <w:p>
      <w:pPr>
        <w:spacing w:line="336" w:lineRule="auto" w:after="180"/>
        <w:shd w:fill="F5F1FB"/>
      </w:pPr>
      <w:r>
        <w:rPr>
          <w:b w:val="0"/>
        </w:rPr>
        <w:t>Expected result: Label the rerun as development on exposed cases, not untouched primary evaluation. Reason: The evaluation outcomes have now influenced the version.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Running the primary experiment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Running the primary experiment: the case</w:t>
      </w:r>
    </w:p>
    <w:p>
      <w:r>
        <w:drawing>
          <wp:inline xmlns:a="http://schemas.openxmlformats.org/drawingml/2006/main" xmlns:pic="http://schemas.openxmlformats.org/drawingml/2006/picture">
            <wp:extent cx="5486400" cy="2834640"/>
            <wp:docPr id="3" name="Picture 3" descr="Run the frozen experiment. A research team freezes versions A and B, labels and scoring before a six-case primary run. Supplied facts: A scores [1,0,1,1,0,1]; B scores [1,1,1,0,1,1]. Both answer the same six cases. Binary entries mean 1=correct and 0=incorrect."/>
            <wp:cNvGraphicFramePr>
              <a:graphicFrameLocks noChangeAspect="1"/>
            </wp:cNvGraphicFramePr>
            <a:graphic>
              <a:graphicData uri="http://schemas.openxmlformats.org/drawingml/2006/picture">
                <pic:pic>
                  <pic:nvPicPr>
                    <pic:cNvPr id="0" name="academy-story-ai-7-25-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Run the frozen experiment. A research team freezes versions A and B, labels and scoring before a six-case </w:t>
      </w:r>
      <w:r>
        <w:rPr>
          <w:b/>
        </w:rPr>
        <w:t>primary run</w:t>
      </w:r>
      <w:r>
        <w:rPr>
          <w:b w:val="0"/>
        </w:rPr>
        <w:t>. Supplied facts: A scores [1,0,1,1,0,1]; B scores [1,1,1,0,1,1]. Both answer the same six cases.</w:t>
      </w:r>
    </w:p>
    <w:p>
      <w:pPr>
        <w:spacing w:line="336" w:lineRule="auto" w:after="180"/>
      </w:pPr>
      <w:r>
        <w:rPr>
          <w:b w:val="0"/>
        </w:rPr>
        <w:t>Binary entries mean 1=correct and 0=incorrect.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Keep versions fixed: No case result may trigger tuning during this run. → Compute results: A totals 4/6; B totals 5/6. → Keep case-level records: Cases two and five favour B; case four favours A."/>
            <wp:cNvGraphicFramePr>
              <a:graphicFrameLocks noChangeAspect="1"/>
            </wp:cNvGraphicFramePr>
            <a:graphic>
              <a:graphicData uri="http://schemas.openxmlformats.org/drawingml/2006/picture">
                <pic:pic>
                  <pic:nvPicPr>
                    <pic:cNvPr id="0" name="academy-story-ai-7-25-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Keep versions fixed: No case result may trigger tuning during this run. → Compute results: A totals 4/6; B totals 5/6. → Keep case-level records: Cases two and five favour B; case four favours A.</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Paired primary case outcomes</w:t>
      </w:r>
    </w:p>
    <w:p>
      <w:r>
        <w:drawing>
          <wp:inline xmlns:a="http://schemas.openxmlformats.org/drawingml/2006/main" xmlns:pic="http://schemas.openxmlformats.org/drawingml/2006/picture">
            <wp:extent cx="5486400" cy="3096768"/>
            <wp:docPr id="5" name="Picture 5" descr="Paired primary case outcomes. Version A: Case 1 = 1, Case 2 = 0, Case 3 = 1, Case 4 = 1, Case 5 = 0, Case 6 = 1. Version B: Case 1 = 1, Case 2 = 1, Case 3 = 1, Case 4 = 0, Case 5 = 1, Case 6 = 1."/>
            <wp:cNvGraphicFramePr>
              <a:graphicFrameLocks noChangeAspect="1"/>
            </wp:cNvGraphicFramePr>
            <a:graphic>
              <a:graphicData uri="http://schemas.openxmlformats.org/drawingml/2006/picture">
                <pic:pic>
                  <pic:nvPicPr>
                    <pic:cNvPr id="0" name="academy-story-ai-7-25-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Paired primary case outcomes. Version A: Case 1 = 1, Case 2 = 0, Case 3 = 1, Case 4 = 1, Case 5 = 0, Case 6 = 1. Version B: Case 1 = 1, Case 2 = 1, Case 3 = 1, Case 4 = 0, Case 5 = 1, Case 6 = 1.</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ases two and five favour B; case four favours A. Changed condition: Tune B after inspecting its case-four failure, then rescore the same set. Expected result: Label the rerun as development on exposed cases, not untouched primary evaluation. Reason: The evaluation outcomes have now influenced the version."/>
            <wp:cNvGraphicFramePr>
              <a:graphicFrameLocks noChangeAspect="1"/>
            </wp:cNvGraphicFramePr>
            <a:graphic>
              <a:graphicData uri="http://schemas.openxmlformats.org/drawingml/2006/picture">
                <pic:pic>
                  <pic:nvPicPr>
                    <pic:cNvPr id="0" name="academy-story-ai-7-25-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Cases two and five favour B; case four favours A. Changed condition: Tune B after inspecting its case-four failure, then rescore the same set.</w:t>
      </w:r>
    </w:p>
    <w:p>
      <w:pPr>
        <w:spacing w:line="336" w:lineRule="auto" w:after="180"/>
      </w:pPr>
      <w:r>
        <w:rPr>
          <w:b w:val="0"/>
        </w:rPr>
        <w:t>Expected result: Label the rerun as development on exposed cases, not untouched primary evaluation. Reason: The evaluation outcomes have now influenced the version.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evaluation outcomes have now influenced the version.</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unning the primary experiment means following the declared protocol and retaining raw outcomes. Overall scores alone hide different failure patterns. Limit: Six illustrative cases do not establish a population advantage or statistical significance."/>
            <wp:cNvGraphicFramePr>
              <a:graphicFrameLocks noChangeAspect="1"/>
            </wp:cNvGraphicFramePr>
            <a:graphic>
              <a:graphicData uri="http://schemas.openxmlformats.org/drawingml/2006/picture">
                <pic:pic>
                  <pic:nvPicPr>
                    <pic:cNvPr id="0" name="academy-story-ai-7-2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Running the primary experiment means following the declared protocol and retaining raw outcomes. Overall scores alone hide different failure patterns.</w:t>
      </w:r>
    </w:p>
    <w:p>
      <w:pPr>
        <w:spacing w:line="336" w:lineRule="auto" w:after="180"/>
      </w:pPr>
      <w:r>
        <w:rPr>
          <w:b w:val="0"/>
        </w:rPr>
        <w:t>Limit: Six illustrative cases do not establish a population advantage or statistical significance.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Six illustrative cases do not establish a population advantage or statistical significance.</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mpute A’s and B’s six-case counts and identify the cases that favour each. How must a B revision tuned on case four be labelled when evaluated again on the same set?"/>
            <wp:cNvGraphicFramePr>
              <a:graphicFrameLocks noChangeAspect="1"/>
            </wp:cNvGraphicFramePr>
            <a:graphic>
              <a:graphicData uri="http://schemas.openxmlformats.org/drawingml/2006/picture">
                <pic:pic>
                  <pic:nvPicPr>
                    <pic:cNvPr id="0" name="academy-story-ai-7-2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Compute A’s and B’s six-case counts and identify the cases that favour each.</w:t>
      </w:r>
    </w:p>
    <w:p>
      <w:pPr>
        <w:spacing w:line="336" w:lineRule="auto" w:after="180"/>
      </w:pPr>
      <w:r>
        <w:rPr>
          <w:b w:val="0"/>
        </w:rPr>
        <w:t>How must a B revision tuned on case four be labelled when evaluated again on the same set?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case result may trigger tuning during this run. A totals 4/6; B totals 5/6. Cases two and five favour B; case four favours A.</w:t>
      </w:r>
    </w:p>
    <w:p>
      <w:pPr>
        <w:spacing w:line="336" w:lineRule="auto" w:after="180"/>
        <w:shd w:fill="F1F6F8"/>
      </w:pPr>
      <w:r>
        <w:rPr>
          <w:b w:val="0"/>
        </w:rPr>
        <w:t>Changed case: Label the rerun as development on exposed cases, not untouched primary evaluation. The evaluation outcomes have now influenced the version.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