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ai-7/31</w:t>
      </w:r>
    </w:p>
    <w:p>
      <w:pPr>
        <w:pStyle w:val="Title"/>
      </w:pPr>
      <w:r>
        <w:t>Writing results and limitations</w:t>
      </w:r>
    </w:p>
    <w:p>
      <w:r>
        <w:t>Project: Reproducible AI Research Study</w:t>
      </w:r>
    </w:p>
    <w:p>
      <w:pPr>
        <w:pStyle w:val="Heading1"/>
      </w:pPr>
      <w:r>
        <w:t>01. Prepare the purpose, prerequisites and materials</w:t>
      </w:r>
    </w:p>
    <w:p>
      <w:r>
        <w:t>Prepare Writing results and limitations: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writing results and limitations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Writing the methods section</w:t>
      </w:r>
    </w:p>
    <w:p>
      <w:pPr>
        <w:spacing w:line="336" w:lineRule="auto" w:after="180"/>
      </w:pPr>
      <w:r>
        <w:rPr>
          <w:b w:val="0"/>
        </w:rPr>
        <w:t>Without opening the old lesson, explain one key idea from Writing the methods section.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writing the methods section</w:t>
      </w:r>
    </w:p>
    <w:p>
      <w:pPr>
        <w:spacing w:line="336" w:lineRule="auto" w:after="180"/>
      </w:pPr>
      <w:r>
        <w:rPr>
          <w:b w:val="0"/>
        </w:rPr>
        <w:t xml:space="preserve">Reference example, not the only acceptable wording: Teacher explanation: A methods section should let a reader reconstruct the design and computation. Detail should explain choices that affect </w:t>
      </w:r>
      <w:r>
        <w:rPr>
          <w:b/>
        </w:rPr>
        <w:t>evidence</w:t>
      </w:r>
      <w:r>
        <w:rPr>
          <w:b w:val="0"/>
        </w:rPr>
        <w:t>.</w:t>
      </w:r>
    </w:p>
    <w:p>
      <w:pPr>
        <w:spacing w:line="336" w:lineRule="auto" w:after="180"/>
      </w:pPr>
      <w:r>
        <w:rPr>
          <w:b w:val="0"/>
        </w:rPr>
        <w:t>Report question, units, sampling, permissions, data roles, baseline, procedure, metrics, uncertainty assumptions, missing/exclusion handling and versions. Distinguish prespecified and later changes.</w:t>
      </w:r>
    </w:p>
    <w:p>
      <w:pPr>
        <w:pStyle w:val="Heading3"/>
      </w:pPr>
      <w:r>
        <w:t>Negative results and claim revision</w:t>
      </w:r>
    </w:p>
    <w:p>
      <w:pPr>
        <w:spacing w:line="336" w:lineRule="auto" w:after="180"/>
      </w:pPr>
      <w:r>
        <w:rPr>
          <w:b w:val="0"/>
        </w:rPr>
        <w:t>Without opening the old lesson, explain one key idea from Negative results and claim revision.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negative results and claim revision</w:t>
      </w:r>
    </w:p>
    <w:p>
      <w:pPr>
        <w:spacing w:line="336" w:lineRule="auto" w:after="180"/>
      </w:pPr>
      <w:r>
        <w:rPr>
          <w:b w:val="0"/>
        </w:rPr>
        <w:t xml:space="preserve">Reference example, not the only acceptable wording: Teacher explanation: Negative results report that the </w:t>
      </w:r>
      <w:r>
        <w:rPr>
          <w:b/>
        </w:rPr>
        <w:t>evidence</w:t>
      </w:r>
      <w:r>
        <w:rPr>
          <w:b w:val="0"/>
        </w:rPr>
        <w:t xml:space="preserve"> did not meet a declared expectation.</w:t>
      </w:r>
    </w:p>
    <w:p>
      <w:pPr>
        <w:spacing w:line="336" w:lineRule="auto" w:after="180"/>
      </w:pPr>
      <w:r>
        <w:rPr>
          <w:b w:val="0"/>
        </w:rPr>
        <w:t>They can reveal design limits or useful constraints without proving no effect anywhere. Compare results with the original criterion and uncertainty assumptions.</w:t>
      </w:r>
    </w:p>
    <w:p>
      <w:pPr>
        <w:spacing w:line="336" w:lineRule="auto" w:after="180"/>
      </w:pPr>
      <w:r>
        <w:rPr>
          <w:b w:val="0"/>
        </w:rPr>
        <w:t xml:space="preserve">Preserve the failed hypothesis, discuss plausible </w:t>
      </w:r>
      <w:r>
        <w:rPr>
          <w:b/>
        </w:rPr>
        <w:t>mechanism</w:t>
      </w:r>
      <w:r>
        <w:rPr>
          <w:b w:val="0"/>
        </w:rPr>
        <w:t>s and label revised questions as new work.</w:t>
      </w:r>
    </w:p>
    <w:p>
      <w:pPr>
        <w:pStyle w:val="Heading3"/>
      </w:pPr>
      <w:r>
        <w:t>Running the primary experiment</w:t>
      </w:r>
    </w:p>
    <w:p>
      <w:pPr>
        <w:spacing w:line="336" w:lineRule="auto" w:after="180"/>
      </w:pPr>
      <w:r>
        <w:rPr>
          <w:b w:val="0"/>
        </w:rPr>
        <w:t>Without opening the old lesson, explain one key idea from Running the primary experiment.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running the primary experiment</w:t>
      </w:r>
    </w:p>
    <w:p>
      <w:pPr>
        <w:spacing w:line="336" w:lineRule="auto" w:after="180"/>
      </w:pPr>
      <w:r>
        <w:rPr>
          <w:b w:val="0"/>
        </w:rPr>
        <w:t>Reference example, not the only acceptable wording: Teacher explanation: The primary experiment follows the frozen plan and captures every eligible outcome. Unexpected failures are recorded rather than silently retried away.</w:t>
      </w:r>
    </w:p>
    <w:p>
      <w:pPr>
        <w:spacing w:line="336" w:lineRule="auto" w:after="180"/>
      </w:pPr>
      <w:r>
        <w:rPr>
          <w:b w:val="0"/>
        </w:rPr>
        <w:t>Run declared cases, store raw paired results and deviations, and keep primary analysis separate from exploratory repairs. Stop or escalate only according to the stated rule.</w:t>
      </w:r>
    </w:p>
    <w:p>
      <w:pPr>
        <w:spacing w:line="336" w:lineRule="auto" w:after="180"/>
      </w:pPr>
      <w:r>
        <w:rPr>
          <w:b w:val="0"/>
        </w:rPr>
        <w:t>Compact alternative: two 45-minute sessions for the core explanation and W1–W5 only. The main plan uses three sessions; schedule further time for the complete investigation, project, visual journey and any code examples. Results and limitations should state observed estimates before interpreting them. Separate measured comparisons from causal or deployment claims.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writing results and limitations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writing results and limitations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Writing results and limitations using the supplied case, labelled mechanism and reasoning. Make the scope of each conclusion explicit.</w:t>
      </w:r>
    </w:p>
    <w:p>
      <w:pPr>
        <w:spacing w:line="336" w:lineRule="auto" w:after="180"/>
      </w:pPr>
      <w:r>
        <w:rPr>
          <w:b w:val="0"/>
        </w:rPr>
        <w:t>Results and limitations should state observed estimates before interpreting them. Separate measured comparisons from causal or deployment claims.</w:t>
      </w:r>
    </w:p>
    <w:p>
      <w:pPr>
        <w:pStyle w:val="Heading3"/>
      </w:pPr>
      <w:r>
        <w:t>Explain Writing results and limitations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Give counts, denominators, effect sizes, valid uncertainty and failed conditions. State missing </w:t>
      </w:r>
      <w:r>
        <w:rPr>
          <w:b/>
        </w:rPr>
        <w:t>evidence</w:t>
      </w:r>
      <w:r>
        <w:rPr>
          <w:b w:val="0"/>
        </w:rPr>
        <w:t xml:space="preserve"> and preserve the original primary outcome.</w:t>
      </w:r>
    </w:p>
    <w:p>
      <w:pPr>
        <w:pStyle w:val="Heading3"/>
      </w:pPr>
      <w:r>
        <w:t>Explain Writing results and limitations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Descriptive estimate</w:t>
            </w:r>
          </w:p>
        </w:tc>
        <w:tc>
          <w:tcPr>
            <w:tcW w:type="dxa" w:w="5112"/>
          </w:tcPr>
          <w:p>
            <w:r>
              <w:t>A quantity calculated from observed data</w:t>
            </w:r>
          </w:p>
        </w:tc>
      </w:tr>
      <w:tr>
        <w:tc>
          <w:tcPr>
            <w:tcW w:type="dxa" w:w="5112"/>
          </w:tcPr>
          <w:p>
            <w:r>
              <w:t>Interpretation</w:t>
            </w:r>
          </w:p>
        </w:tc>
        <w:tc>
          <w:tcPr>
            <w:tcW w:type="dxa" w:w="5112"/>
          </w:tcPr>
          <w:p>
            <w:r>
              <w:t>A statement about what results establish</w:t>
            </w:r>
          </w:p>
        </w:tc>
      </w:tr>
      <w:tr>
        <w:tc>
          <w:tcPr>
            <w:tcW w:type="dxa" w:w="5112"/>
          </w:tcPr>
          <w:p>
            <w:r>
              <w:t>Limitation linkage</w:t>
            </w:r>
          </w:p>
        </w:tc>
        <w:tc>
          <w:tcPr>
            <w:tcW w:type="dxa" w:w="5112"/>
          </w:tcPr>
          <w:p>
            <w:r>
              <w:t>Connecting each restriction to the claim it limits</w:t>
            </w:r>
          </w:p>
        </w:tc>
      </w:tr>
    </w:tbl>
    <w:p>
      <w:pPr>
        <w:pStyle w:val="Heading3"/>
      </w:pPr>
      <w:r>
        <w:t>Writing results and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B passes9/12, A8/12; three B failures all concern conflicting sources. No user study occurred.</w:t>
            </w:r>
          </w:p>
        </w:tc>
        <w:tc>
          <w:tcPr>
            <w:tcW w:type="dxa" w:w="3408"/>
          </w:tcPr>
          <w:p>
            <w:r>
              <w:t>Give counts, denominators, effect sizes, valid uncertainty and failed conditions. State missing evidence and preserve the original primary outcome.</w:t>
            </w:r>
          </w:p>
        </w:tc>
        <w:tc>
          <w:tcPr>
            <w:tcW w:type="dxa" w:w="3408"/>
          </w:tcPr>
          <w:p>
            <w:r>
              <w:t>75% versus66.667%, gain8.333 points on12 cases; conflict failures remain. No classroom usefulness or universal reliability claim is supported.</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Writing results and limitations · 3</w:t>
      </w:r>
    </w:p>
    <w:p>
      <w:pPr>
        <w:spacing w:line="336" w:lineRule="auto" w:after="180"/>
      </w:pPr>
      <w:r>
        <w:rPr>
          <w:b w:val="0"/>
        </w:rPr>
        <w:t>Guided: 75% versus66.667%, gain8.333 points on12 cases; conflict failures remain. No classroom usefulness or universal reliability claim is supported.</w:t>
      </w:r>
    </w:p>
    <w:p>
      <w:pPr>
        <w:spacing w:line="336" w:lineRule="auto" w:after="180"/>
      </w:pPr>
      <w:r>
        <w:rPr>
          <w:b w:val="0"/>
        </w:rPr>
        <w:t>Qualification: A limitation should directly bound the corresponding claim rather than contradict an oversized headline.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B passes9/12, A8/12; three B failures all concern conflicting sources. No user study occurred.</w:t>
      </w:r>
    </w:p>
    <w:p>
      <w:pPr>
        <w:spacing w:line="336" w:lineRule="auto" w:after="180"/>
      </w:pPr>
      <w:r>
        <w:rPr>
          <w:b w:val="0"/>
        </w:rPr>
        <w:t>75% versus66.667%, gain8.333 points on12 cases; conflict failures remain. No classroom usefulness or universal reliability claim is supported.</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Writing results and limitations</w:t>
      </w:r>
    </w:p>
    <w:p>
      <w:pPr>
        <w:spacing w:line="336" w:lineRule="auto" w:after="180"/>
      </w:pPr>
      <w:r>
        <w:rPr>
          <w:b w:val="0"/>
        </w:rPr>
        <w:t>Write results without enlarging them. A fictional study evaluates answer support on twelve fixed questions from one approved collection.</w:t>
      </w:r>
    </w:p>
    <w:p>
      <w:pPr>
        <w:pStyle w:val="Heading3"/>
      </w:pPr>
      <w:r>
        <w:t>The facts we will use</w:t>
      </w:r>
    </w:p>
    <w:p>
      <w:pPr>
        <w:pStyle w:val="Heading3"/>
      </w:pPr>
      <w:r>
        <w:t>Supplied facts</w:t>
      </w:r>
    </w:p>
    <w:p>
      <w:pPr>
        <w:spacing w:line="336" w:lineRule="auto" w:after="180"/>
        <w:shd w:fill="F1F6FC"/>
      </w:pPr>
      <w:r>
        <w:rPr>
          <w:b w:val="0"/>
        </w:rPr>
        <w:t>A supports 9/12 answers; B supports 10/12. No user learning outcomes are recorded.</w:t>
      </w:r>
    </w:p>
    <w:p>
      <w:r>
        <w:drawing>
          <wp:inline xmlns:a="http://schemas.openxmlformats.org/drawingml/2006/main" xmlns:pic="http://schemas.openxmlformats.org/drawingml/2006/picture">
            <wp:extent cx="5486400" cy="2641600"/>
            <wp:docPr id="1" name="Picture 1" descr="Supported answers in one collection"/>
            <wp:cNvGraphicFramePr>
              <a:graphicFrameLocks noChangeAspect="1"/>
            </wp:cNvGraphicFramePr>
            <a:graphic>
              <a:graphicData uri="http://schemas.openxmlformats.org/drawingml/2006/picture">
                <pic:pic>
                  <pic:nvPicPr>
                    <pic:cNvPr id="0" name="academy-detail-ai-7-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Writing results and limitations. Report the observation: A is 75%; B is about 83.3%, a one-case improvement.. Link to the method: Name the collection, rubric and twelve-case denominator.. State limits: Do not infer that children learn more from this answer-support measure."/>
            <wp:cNvGraphicFramePr>
              <a:graphicFrameLocks noChangeAspect="1"/>
            </wp:cNvGraphicFramePr>
            <a:graphic>
              <a:graphicData uri="http://schemas.openxmlformats.org/drawingml/2006/picture">
                <pic:pic>
                  <pic:nvPicPr>
                    <pic:cNvPr id="0" name="academy-visual-ai-7-31.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Report the observation</w:t>
            </w:r>
          </w:p>
        </w:tc>
        <w:tc>
          <w:tcPr>
            <w:tcW w:type="dxa" w:w="5112"/>
          </w:tcPr>
          <w:p>
            <w:r>
              <w:t>A is 75%; B is about 83.3%, a one-case improvement.</w:t>
            </w:r>
          </w:p>
        </w:tc>
      </w:tr>
      <w:tr>
        <w:tc>
          <w:tcPr>
            <w:tcW w:type="dxa" w:w="5112"/>
          </w:tcPr>
          <w:p>
            <w:r>
              <w:t>2. Link to the method</w:t>
            </w:r>
          </w:p>
        </w:tc>
        <w:tc>
          <w:tcPr>
            <w:tcW w:type="dxa" w:w="5112"/>
          </w:tcPr>
          <w:p>
            <w:r>
              <w:t>Name the collection, rubric and twelve-case denominator.</w:t>
            </w:r>
          </w:p>
        </w:tc>
      </w:tr>
      <w:tr>
        <w:tc>
          <w:tcPr>
            <w:tcW w:type="dxa" w:w="5112"/>
          </w:tcPr>
          <w:p>
            <w:r>
              <w:t>3. State limits</w:t>
            </w:r>
          </w:p>
        </w:tc>
        <w:tc>
          <w:tcPr>
            <w:tcW w:type="dxa" w:w="5112"/>
          </w:tcPr>
          <w:p>
            <w:r>
              <w:t>Do not infer that children learn more from this answer-support measure.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Results describe what was measured; limitations prevent substitution of a different outcome or population. A small descriptive improvement needs its scope attached.</w:t>
      </w:r>
    </w:p>
    <w:p>
      <w:pPr>
        <w:pStyle w:val="Heading3"/>
      </w:pPr>
      <w:r>
        <w:t>What this example does not establish</w:t>
      </w:r>
    </w:p>
    <w:p>
      <w:pPr>
        <w:pStyle w:val="Heading3"/>
      </w:pPr>
      <w:r>
        <w:t>Keep the stated limit</w:t>
      </w:r>
    </w:p>
    <w:p>
      <w:pPr>
        <w:spacing w:line="336" w:lineRule="auto" w:after="180"/>
        <w:shd w:fill="FFF5E6"/>
      </w:pPr>
      <w:r>
        <w:rPr>
          <w:b w:val="0"/>
        </w:rPr>
        <w:t xml:space="preserve">No significance or stable population effect is established; broader task and learner </w:t>
      </w:r>
      <w:r>
        <w:rPr>
          <w:b/>
        </w:rPr>
        <w:t>evidence</w:t>
      </w:r>
      <w:r>
        <w:rPr>
          <w:b w:val="0"/>
        </w:rPr>
        <w:t xml:space="preserve"> would require another study.</w:t>
      </w:r>
    </w:p>
    <w:p>
      <w:pPr>
        <w:pStyle w:val="Heading3"/>
      </w:pPr>
      <w:r>
        <w:t>Change one thing in the pictured case</w:t>
      </w:r>
    </w:p>
    <w:p>
      <w:pPr>
        <w:pStyle w:val="Heading3"/>
      </w:pPr>
      <w:r>
        <w:t>Change one thing</w:t>
      </w:r>
    </w:p>
    <w:p>
      <w:pPr>
        <w:spacing w:line="336" w:lineRule="auto" w:after="180"/>
        <w:shd w:fill="F5F1FB"/>
      </w:pPr>
      <w:r>
        <w:rPr>
          <w:b w:val="0"/>
        </w:rPr>
        <w:t>Change: Write "B makes every student smarter".</w:t>
      </w:r>
    </w:p>
    <w:p>
      <w:pPr>
        <w:pStyle w:val="Heading3"/>
      </w:pPr>
      <w:r>
        <w:t>Predicted result</w:t>
      </w:r>
    </w:p>
    <w:p>
      <w:pPr>
        <w:spacing w:line="336" w:lineRule="auto" w:after="180"/>
        <w:shd w:fill="F1F6FC"/>
      </w:pPr>
      <w:r>
        <w:rPr>
          <w:b/>
        </w:rPr>
        <w:t>Prediction</w:t>
      </w:r>
      <w:r>
        <w:rPr>
          <w:b w:val="0"/>
        </w:rPr>
        <w:t>: Remove that sentence as unsupported by the study.</w:t>
      </w:r>
    </w:p>
    <w:p>
      <w:pPr>
        <w:pStyle w:val="Heading3"/>
      </w:pPr>
      <w:r>
        <w:t>Why the result follows</w:t>
      </w:r>
    </w:p>
    <w:p>
      <w:pPr>
        <w:spacing w:line="336" w:lineRule="auto" w:after="180"/>
        <w:shd w:fill="F1F6FC"/>
      </w:pPr>
      <w:r>
        <w:rPr>
          <w:b w:val="0"/>
        </w:rPr>
        <w:t>Reason: The measured unit was answers, not student understanding or intelligence.</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Writing results and limitations,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B passes9/12, A8/12; three B failures all concern conflicting sources. No user study occurred. Show the intermediate steps and give the conclusion with its scope.</w:t>
      </w:r>
    </w:p>
    <w:p>
      <w:pPr>
        <w:pStyle w:val="Heading3"/>
      </w:pPr>
      <w:r>
        <w:t>Reasoning to listen for</w:t>
      </w:r>
    </w:p>
    <w:p>
      <w:pPr>
        <w:spacing w:line="336" w:lineRule="auto" w:after="180"/>
        <w:shd w:fill="F1F6FC"/>
      </w:pPr>
      <w:r>
        <w:rPr>
          <w:b w:val="0"/>
        </w:rPr>
        <w:t>Teacher check: Teacher explanation: 75% versus66.667%, gain8.333 points on12 cases; conflict failures remain. No classroom usefulness or universal reliability claim is supported.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Writing results and limitations.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limitation should directly bound the corresponding claim rather than contradict an oversized headline.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Compute the supported-answer rates for 9/12 and 10/12. What actual outcome was measured, and why is a claim that every student becomes smarter outside this </w:t>
      </w:r>
      <w:r>
        <w:rPr>
          <w:b/>
        </w:rPr>
        <w:t>evidence</w:t>
      </w:r>
      <w:r>
        <w:rPr>
          <w:b w:val="0"/>
        </w:rPr>
        <w:t>?</w:t>
      </w:r>
    </w:p>
    <w:p>
      <w:pPr>
        <w:pStyle w:val="Heading3"/>
      </w:pPr>
      <w:r>
        <w:t>Reasoned teacher answer</w:t>
      </w:r>
    </w:p>
    <w:p>
      <w:pPr>
        <w:spacing w:line="336" w:lineRule="auto" w:after="180"/>
      </w:pPr>
      <w:r>
        <w:rPr>
          <w:b w:val="0"/>
        </w:rPr>
        <w:t>A is 75%; B is about 83.3%, a one-case improvement. Name the collection, rubric and twelve-case denominator. Do not infer that children learn more from this answer-support measure.</w:t>
      </w:r>
    </w:p>
    <w:p>
      <w:pPr>
        <w:spacing w:line="336" w:lineRule="auto" w:after="180"/>
      </w:pPr>
      <w:r>
        <w:rPr>
          <w:b w:val="0"/>
        </w:rPr>
        <w:t>Changed case: Remove that sentence as unsupported by the study. The measured unit was answers, not student understanding or intelligence.</w:t>
      </w:r>
    </w:p>
    <w:p>
      <w:pPr>
        <w:spacing w:line="336" w:lineRule="auto" w:after="180"/>
      </w:pPr>
      <w:r>
        <w:rPr>
          <w:b w:val="0"/>
        </w:rPr>
        <w:t>Changed-case reasoning: Remove that sentence as unsupported by the study. The measured unit was answers, not student understanding or intelligence.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Writing results and limitations investigation and use the first unsupported step to choose a teaching response.</w:t>
      </w:r>
    </w:p>
    <w:p>
      <w:pPr>
        <w:spacing w:line="336" w:lineRule="auto" w:after="180"/>
      </w:pPr>
      <w:r>
        <w:rPr>
          <w:b w:val="0"/>
        </w:rPr>
        <w:t>The worked result establishes every future case: A limitation should directly bound the corresponding claim rather than contradict an oversized headline.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Writing results and limitations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75% versus66.667%, gain8.333 points on12 cases; conflict failures remain. No classroom usefulness or universal reliability claim is supported.</w:t>
      </w:r>
    </w:p>
    <w:p>
      <w:pPr>
        <w:spacing w:line="336" w:lineRule="auto" w:after="180"/>
      </w:pPr>
      <w:r>
        <w:rPr>
          <w:b w:val="0"/>
        </w:rPr>
        <w:t>Qualification: A limitation should directly bound the corresponding claim rather than contradict an oversized headline.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Results and limitations should state observed estimates before interpreting them. Separate measured comparisons from causal or deployment claims.</w:t>
      </w:r>
    </w:p>
    <w:p>
      <w:pPr>
        <w:spacing w:line="336" w:lineRule="auto" w:after="180"/>
        <w:shd w:fill="F1F6FC"/>
      </w:pPr>
      <w:r>
        <w:rPr>
          <w:b w:val="0"/>
        </w:rPr>
        <w:t xml:space="preserve">Give counts, denominators, effect sizes, valid uncertainty and failed conditions. State missing </w:t>
      </w:r>
      <w:r>
        <w:rPr>
          <w:b/>
        </w:rPr>
        <w:t>evidence</w:t>
      </w:r>
      <w:r>
        <w:rPr>
          <w:b w:val="0"/>
        </w:rPr>
        <w:t xml:space="preserve"> and preserve the original primary outcome.</w:t>
      </w:r>
    </w:p>
    <w:p>
      <w:pPr>
        <w:pStyle w:val="Heading3"/>
      </w:pPr>
      <w:r>
        <w:t>W2 Trace the worked case</w:t>
      </w:r>
    </w:p>
    <w:p>
      <w:pPr>
        <w:pStyle w:val="Heading3"/>
      </w:pPr>
      <w:r>
        <w:t>Workbook question · W2</w:t>
      </w:r>
    </w:p>
    <w:p>
      <w:pPr>
        <w:spacing w:line="336" w:lineRule="auto" w:after="180"/>
        <w:shd w:fill="F5F1FB"/>
      </w:pPr>
      <w:r>
        <w:rPr>
          <w:b w:val="0"/>
        </w:rPr>
        <w:t>B passes9/12, A8/12; three B failures all concern conflicting sources. No user study occurred. Show the intermediate steps and give the conclusion with its scope.</w:t>
      </w:r>
    </w:p>
    <w:p>
      <w:pPr>
        <w:pStyle w:val="Heading3"/>
      </w:pPr>
      <w:r>
        <w:t>Teacher reasoning · W2</w:t>
      </w:r>
    </w:p>
    <w:p>
      <w:pPr>
        <w:spacing w:line="336" w:lineRule="auto" w:after="180"/>
        <w:shd w:fill="F1F6FC"/>
      </w:pPr>
      <w:r>
        <w:rPr>
          <w:b w:val="0"/>
        </w:rPr>
        <w:t>Teacher explanation: 75% versus66.667%, gain8.333 points on12 cases; conflict failures remain. No classroom usefulness or universal reliability claim is supported.</w:t>
      </w:r>
    </w:p>
    <w:p>
      <w:pPr>
        <w:pStyle w:val="Heading3"/>
      </w:pPr>
      <w:r>
        <w:t>W3 Audit the limit</w:t>
      </w:r>
    </w:p>
    <w:p>
      <w:pPr>
        <w:pStyle w:val="Heading3"/>
      </w:pPr>
      <w:r>
        <w:t>Workbook question · W3</w:t>
      </w:r>
    </w:p>
    <w:p>
      <w:pPr>
        <w:spacing w:line="336" w:lineRule="auto" w:after="180"/>
        <w:shd w:fill="F5F1FB"/>
      </w:pPr>
      <w:r>
        <w:rPr>
          <w:b w:val="0"/>
        </w:rPr>
        <w:t>A report omits this qualification: A limitation should directly bound the corresponding claim rather than contradict an oversized headline.</w:t>
      </w:r>
    </w:p>
    <w:p>
      <w:pPr>
        <w:spacing w:line="336" w:lineRule="auto" w:after="180"/>
        <w:shd w:fill="F5F1FB"/>
      </w:pPr>
      <w:r>
        <w:rPr>
          <w:b w:val="0"/>
        </w:rPr>
        <w:t xml:space="preserve">Explain how omitting it could change a reader's </w:t>
      </w:r>
      <w:r>
        <w:rPr>
          <w:b/>
        </w:rPr>
        <w:t>interpretation</w:t>
      </w:r>
      <w:r>
        <w:rPr>
          <w:b w:val="0"/>
        </w:rPr>
        <w:t>, and write an accurate replacement.</w:t>
      </w:r>
    </w:p>
    <w:p>
      <w:pPr>
        <w:pStyle w:val="Heading3"/>
      </w:pPr>
      <w:r>
        <w:t>Teacher reasoning · W3</w:t>
      </w:r>
    </w:p>
    <w:p>
      <w:pPr>
        <w:spacing w:line="336" w:lineRule="auto" w:after="180"/>
        <w:shd w:fill="F1F6FC"/>
      </w:pPr>
      <w:r>
        <w:rPr>
          <w:b w:val="0"/>
        </w:rPr>
        <w:t>Teacher explanation: A limitation should directly bound the corresponding claim rather than contradict an oversized headline.</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Candidate10/15, baseline9/15; no timings measured. Write result and two limits.</w:t>
      </w:r>
    </w:p>
    <w:p>
      <w:pPr>
        <w:pStyle w:val="Heading3"/>
      </w:pPr>
      <w:r>
        <w:t>Teacher reasoning · W4</w:t>
      </w:r>
    </w:p>
    <w:p>
      <w:pPr>
        <w:spacing w:line="336" w:lineRule="auto" w:after="180"/>
        <w:shd w:fill="F1F6FC"/>
      </w:pPr>
      <w:r>
        <w:rPr>
          <w:b w:val="0"/>
        </w:rPr>
        <w:t>Teacher explanation: 66.667% versus</w:t>
      </w:r>
      <w:r>
        <w:rPr>
          <w:b/>
        </w:rPr>
        <w:t>60%</w:t>
      </w:r>
      <w:r>
        <w:rPr>
          <w:b w:val="0"/>
        </w:rPr>
        <w:t>, gain6.667 points in15 cases. Timing is unmeasured and coverage/population generalisation remain limited.</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limitation should directly bound the corresponding claim rather than contradict an oversized headline.</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66.667% versus</w:t>
      </w:r>
      <w:r>
        <w:rPr>
          <w:b/>
        </w:rPr>
        <w:t>60%</w:t>
      </w:r>
      <w:r>
        <w:rPr>
          <w:b w:val="0"/>
        </w:rPr>
        <w:t>, gain6.667 points in15 cases. Timing is unmeasured and coverage/population generalisation remain limited. Require intermediate reasoning and the stated scope. Fresh retry: Candidate7/10, baseline8/10.</w:t>
      </w:r>
    </w:p>
    <w:p>
      <w:pPr>
        <w:spacing w:line="336" w:lineRule="auto" w:after="180"/>
        <w:shd w:fill="F1F6FC"/>
      </w:pPr>
      <w:r>
        <w:rPr>
          <w:b w:val="0"/>
        </w:rPr>
        <w:t xml:space="preserve">Expected reasoning: </w:t>
      </w:r>
      <w:r>
        <w:rPr>
          <w:b/>
        </w:rPr>
        <w:t>70%</w:t>
      </w:r>
      <w:r>
        <w:rPr>
          <w:b w:val="0"/>
        </w:rPr>
        <w:t xml:space="preserve"> versus</w:t>
      </w:r>
      <w:r>
        <w:rPr>
          <w:b/>
        </w:rPr>
        <w:t>80%</w:t>
      </w:r>
      <w:r>
        <w:rPr>
          <w:b w:val="0"/>
        </w:rPr>
        <w:t>, candidate lower10 points; report negative result and sample scope. 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Candidate10/15, baseline9/15; no timings measured. Write result and two limits.</w:t>
      </w:r>
    </w:p>
    <w:p>
      <w:pPr>
        <w:pStyle w:val="Heading3"/>
      </w:pPr>
      <w:r>
        <w:t>Selected case answer</w:t>
      </w:r>
    </w:p>
    <w:p>
      <w:pPr>
        <w:pStyle w:val="Heading3"/>
      </w:pPr>
      <w:r>
        <w:t>Teacher key · Selected case answer</w:t>
      </w:r>
    </w:p>
    <w:p>
      <w:pPr>
        <w:spacing w:line="336" w:lineRule="auto" w:after="180"/>
        <w:shd w:fill="F1F6FC"/>
      </w:pPr>
      <w:r>
        <w:rPr>
          <w:b w:val="0"/>
        </w:rPr>
        <w:t>Teacher explanation: 66.667% versus</w:t>
      </w:r>
      <w:r>
        <w:rPr>
          <w:b/>
        </w:rPr>
        <w:t>60%</w:t>
      </w:r>
      <w:r>
        <w:rPr>
          <w:b w:val="0"/>
        </w:rPr>
        <w:t>, gain6.667 points in15 cases. Timing is unmeasured and coverage/population generalisation remain limited.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Writing results and limitations to Reproducible AI Research Study, adapt support and plan a later changed-case check.</w:t>
      </w:r>
    </w:p>
    <w:p>
      <w:pPr>
        <w:spacing w:line="336" w:lineRule="auto" w:after="180"/>
      </w:pPr>
      <w:r>
        <w:rPr>
          <w:b w:val="0"/>
        </w:rPr>
        <w:t xml:space="preserve">Add a labelled writing results and limitations </w:t>
      </w:r>
      <w:r>
        <w:rPr>
          <w:b/>
        </w:rPr>
        <w:t>evidence</w:t>
      </w:r>
      <w:r>
        <w:rPr>
          <w:b w:val="0"/>
        </w:rPr>
        <w:t xml:space="preserve"> sheet to Reproducible AI Research Study. Show how you can explain the </w:t>
      </w:r>
      <w:r>
        <w:rPr>
          <w:b/>
        </w:rPr>
        <w:t>mechanism</w:t>
      </w:r>
      <w:r>
        <w:rPr>
          <w:b w:val="0"/>
        </w:rPr>
        <w:t xml:space="preserve"> and terminology of writing results and limitations.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Peer review and response.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ai-7/32, ai-7/34.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Writing results and limitations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writing results and limitations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B passes9/12, A8/12; three B failures all concern conflicting sources. No user study occurred.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75% versus66.667%, gain8.333 points on12 cases; conflict failures remain. No classroom usefulness or universal reliability claim is supported.</w:t>
      </w:r>
    </w:p>
    <w:p>
      <w:pPr>
        <w:spacing w:line="336" w:lineRule="auto" w:after="180"/>
      </w:pPr>
      <w:r>
        <w:rPr>
          <w:b w:val="0"/>
        </w:rPr>
        <w:t>Check every learner before discussion: Use the worked case for Writing results and limitations.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limitation should directly bound the corresponding claim rather than contradict an oversized headline.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Write "B makes every student smarter". Require a </w:t>
      </w:r>
      <w:r>
        <w:rPr>
          <w:b/>
        </w:rPr>
        <w:t>prediction</w:t>
      </w:r>
      <w:r>
        <w:rPr>
          <w:b w:val="0"/>
        </w:rPr>
        <w:t xml:space="preserve"> and a reason before comparing. Expected result: Remove that sentence as unsupported by the study.</w:t>
      </w:r>
    </w:p>
    <w:p>
      <w:pPr>
        <w:spacing w:line="336" w:lineRule="auto" w:after="180"/>
        <w:shd w:fill="F5F1FB"/>
      </w:pPr>
      <w:r>
        <w:rPr>
          <w:b w:val="0"/>
        </w:rPr>
        <w:t>Reason: The measured unit was answers, not student understanding or intelligence.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Writing results and limitations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Writing results and limitations: the case</w:t>
      </w:r>
    </w:p>
    <w:p>
      <w:r>
        <w:drawing>
          <wp:inline xmlns:a="http://schemas.openxmlformats.org/drawingml/2006/main" xmlns:pic="http://schemas.openxmlformats.org/drawingml/2006/picture">
            <wp:extent cx="5486400" cy="2834640"/>
            <wp:docPr id="3" name="Picture 3" descr="Write results without enlarging them. A fictional study evaluates answer support on twelve fixed questions from one approved collection. Supplied facts: A supports 9/12 answers; B supports 10/12. No user learning outcomes are recorded."/>
            <wp:cNvGraphicFramePr>
              <a:graphicFrameLocks noChangeAspect="1"/>
            </wp:cNvGraphicFramePr>
            <a:graphic>
              <a:graphicData uri="http://schemas.openxmlformats.org/drawingml/2006/picture">
                <pic:pic>
                  <pic:nvPicPr>
                    <pic:cNvPr id="0" name="academy-story-ai-7-31-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Write results without enlarging them. A fictional study evaluates answer support on twelve fixed questions from one approved collection. Supplied facts: A supports 9/12 answers; B supports 10/12.</w:t>
      </w:r>
    </w:p>
    <w:p>
      <w:pPr>
        <w:spacing w:line="336" w:lineRule="auto" w:after="180"/>
      </w:pPr>
      <w:r>
        <w:rPr>
          <w:b w:val="0"/>
        </w:rPr>
        <w:t>No user learning outcomes are recorded.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Report the observation: A is 75%; B is about 83.3%, a one-case improvement. → Link to the method: Name the collection, rubric and twelve-case denominator. → State limits: Do not infer that children learn more from this answer-support measure."/>
            <wp:cNvGraphicFramePr>
              <a:graphicFrameLocks noChangeAspect="1"/>
            </wp:cNvGraphicFramePr>
            <a:graphic>
              <a:graphicData uri="http://schemas.openxmlformats.org/drawingml/2006/picture">
                <pic:pic>
                  <pic:nvPicPr>
                    <pic:cNvPr id="0" name="academy-story-ai-7-3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Report the </w:t>
      </w:r>
      <w:r>
        <w:rPr>
          <w:b/>
        </w:rPr>
        <w:t>observation</w:t>
      </w:r>
      <w:r>
        <w:rPr>
          <w:b w:val="0"/>
        </w:rPr>
        <w:t>: A is 75%; B is about 83.3%, a one-case improvement. → Link to the method: Name the collection, rubric and twelve-case denominator. → State limits: Do not infer that children learn more from this answer-support measure.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Supported answers in one collection</w:t>
      </w:r>
    </w:p>
    <w:p>
      <w:r>
        <w:drawing>
          <wp:inline xmlns:a="http://schemas.openxmlformats.org/drawingml/2006/main" xmlns:pic="http://schemas.openxmlformats.org/drawingml/2006/picture">
            <wp:extent cx="5486400" cy="2834640"/>
            <wp:docPr id="5" name="Picture 5" descr="Supported answers in one collection. Units: supported answers out of 12. A: 9. B: 10."/>
            <wp:cNvGraphicFramePr>
              <a:graphicFrameLocks noChangeAspect="1"/>
            </wp:cNvGraphicFramePr>
            <a:graphic>
              <a:graphicData uri="http://schemas.openxmlformats.org/drawingml/2006/picture">
                <pic:pic>
                  <pic:nvPicPr>
                    <pic:cNvPr id="0" name="academy-story-ai-7-31-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Supported answers in one collection. Units: supported answers out of 12. A: 9. B: 10.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Do not infer that children learn more from this answer-support measure. Changed condition: Write &quot;B makes every student smarter&quot;. Expected result: Remove that sentence as unsupported by the study. Reason: The measured unit was answers, not student understanding or intelligence."/>
            <wp:cNvGraphicFramePr>
              <a:graphicFrameLocks noChangeAspect="1"/>
            </wp:cNvGraphicFramePr>
            <a:graphic>
              <a:graphicData uri="http://schemas.openxmlformats.org/drawingml/2006/picture">
                <pic:pic>
                  <pic:nvPicPr>
                    <pic:cNvPr id="0" name="academy-story-ai-7-3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Do not infer that children learn more from this answer-support measure. Changed condition: Write "B makes every student smarter". Expected result: Remove that sentence as unsupported by the study.</w:t>
      </w:r>
    </w:p>
    <w:p>
      <w:pPr>
        <w:spacing w:line="336" w:lineRule="auto" w:after="180"/>
      </w:pPr>
      <w:r>
        <w:rPr>
          <w:b w:val="0"/>
        </w:rPr>
        <w:t>Reason: The measured unit was answers, not student understanding or intelligence.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measured unit was answers, not student understanding or intelligence.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sults describe what was measured; limitations prevent substitution of a different outcome or population. A small descriptive improvement needs its scope attached. Limit: No significance or stable population effect is established; broader task and learner evidence would require another study."/>
            <wp:cNvGraphicFramePr>
              <a:graphicFrameLocks noChangeAspect="1"/>
            </wp:cNvGraphicFramePr>
            <a:graphic>
              <a:graphicData uri="http://schemas.openxmlformats.org/drawingml/2006/picture">
                <pic:pic>
                  <pic:nvPicPr>
                    <pic:cNvPr id="0" name="academy-story-ai-7-3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Results describe what was measured; limitations prevent substitution of a different outcome or population. A small descriptive improvement needs its scope attached.</w:t>
      </w:r>
    </w:p>
    <w:p>
      <w:pPr>
        <w:spacing w:line="336" w:lineRule="auto" w:after="180"/>
      </w:pPr>
      <w:r>
        <w:rPr>
          <w:b w:val="0"/>
        </w:rPr>
        <w:t xml:space="preserve">Limit: No significance or stable population effect is established; broader task and learner </w:t>
      </w:r>
      <w:r>
        <w:rPr>
          <w:b/>
        </w:rPr>
        <w:t>evidence</w:t>
      </w:r>
      <w:r>
        <w:rPr>
          <w:b w:val="0"/>
        </w:rPr>
        <w:t xml:space="preserve"> would require another study.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No significance or stable population effect is established; broader task and learner </w:t>
      </w:r>
      <w:r>
        <w:rPr>
          <w:b/>
        </w:rPr>
        <w:t>evidence</w:t>
      </w:r>
      <w:r>
        <w:rPr>
          <w:b w:val="0"/>
        </w:rPr>
        <w:t xml:space="preserve"> would require another study.</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ompute the supported-answer rates for 9/12 and 10/12. What actual outcome was measured, and why is a claim that every student becomes smarter outside this evidence?"/>
            <wp:cNvGraphicFramePr>
              <a:graphicFrameLocks noChangeAspect="1"/>
            </wp:cNvGraphicFramePr>
            <a:graphic>
              <a:graphicData uri="http://schemas.openxmlformats.org/drawingml/2006/picture">
                <pic:pic>
                  <pic:nvPicPr>
                    <pic:cNvPr id="0" name="academy-story-ai-7-3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Compute the supported-answer rates for 9/12 and 10/12.</w:t>
      </w:r>
    </w:p>
    <w:p>
      <w:pPr>
        <w:spacing w:line="336" w:lineRule="auto" w:after="180"/>
      </w:pPr>
      <w:r>
        <w:rPr>
          <w:b w:val="0"/>
        </w:rPr>
        <w:t xml:space="preserve">What actual outcome was measured, and why is a claim that every student becomes smarter outside this </w:t>
      </w:r>
      <w:r>
        <w:rPr>
          <w:b/>
        </w:rPr>
        <w:t>evidence</w:t>
      </w:r>
      <w:r>
        <w:rPr>
          <w:b w:val="0"/>
        </w:rPr>
        <w: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A is 75%; B is about 83.3%, a one-case improvement. Name the collection, rubric and twelve-case denominator. Do not infer that children learn more from this answer-support measure.</w:t>
      </w:r>
    </w:p>
    <w:p>
      <w:pPr>
        <w:spacing w:line="336" w:lineRule="auto" w:after="180"/>
        <w:shd w:fill="F1F6F8"/>
      </w:pPr>
      <w:r>
        <w:rPr>
          <w:b w:val="0"/>
        </w:rPr>
        <w:t>Changed case: Remove that sentence as unsupported by the study. The measured unit was answers, not student understanding or intelligence.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