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ai-7/11</w:t>
      </w:r>
    </w:p>
    <w:p>
      <w:pPr>
        <w:pStyle w:val="Title"/>
      </w:pPr>
      <w:r>
        <w:t>Sampling variability</w:t>
      </w:r>
    </w:p>
    <w:p>
      <w:r>
        <w:t>Project: Reproducible AI Research Study</w:t>
      </w:r>
    </w:p>
    <w:p>
      <w:pPr>
        <w:pStyle w:val="Heading1"/>
      </w:pPr>
      <w:r>
        <w:t>01. Recall and choose your starting point</w:t>
      </w:r>
    </w:p>
    <w:p>
      <w:r>
        <w:t>Record your starting explanation for Sampling variability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Confounders and controls</w:t>
      </w:r>
    </w:p>
    <w:p>
      <w:pPr>
        <w:spacing w:line="336" w:lineRule="auto" w:after="180"/>
      </w:pPr>
      <w:r>
        <w:rPr>
          <w:b w:val="0"/>
        </w:rPr>
        <w:t>Without opening the old lesson, explain one key idea from Confounders and controls.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Baselines and fair comparisons</w:t>
      </w:r>
    </w:p>
    <w:p>
      <w:pPr>
        <w:spacing w:line="336" w:lineRule="auto" w:after="180"/>
      </w:pPr>
      <w:r>
        <w:rPr>
          <w:b w:val="0"/>
        </w:rPr>
        <w:t>Without opening the old lesson, explain one key idea from Baselines and fair comparisons.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Replication and reproduction</w:t>
      </w:r>
    </w:p>
    <w:p>
      <w:pPr>
        <w:spacing w:line="336" w:lineRule="auto" w:after="180"/>
      </w:pPr>
      <w:r>
        <w:rPr>
          <w:b w:val="0"/>
        </w:rPr>
        <w:t>Without opening the old lesson, explain one key idea from Replication and reproduction.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Sampling variability trace and record the first step you can explain without help.</w:t>
      </w:r>
    </w:p>
    <w:p>
      <w:pPr>
        <w:spacing w:line="336" w:lineRule="auto" w:after="180"/>
      </w:pPr>
      <w:r>
        <w:rPr>
          <w:b w:val="0"/>
        </w:rPr>
        <w:t xml:space="preserve">Use W2: Trace the worked case for </w:t>
      </w:r>
      <w:r>
        <w:rPr>
          <w:b/>
        </w:rPr>
        <w:t>Sampling variability</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Sampling variability explanation against the supplied facts before discussing it.</w:t>
      </w:r>
    </w:p>
    <w:p>
      <w:pPr>
        <w:spacing w:line="336" w:lineRule="auto" w:after="180"/>
      </w:pPr>
      <w:r>
        <w:rPr>
          <w:b w:val="0"/>
        </w:rPr>
        <w:t xml:space="preserve">Use the worked case for </w:t>
      </w:r>
      <w:r>
        <w:rPr>
          <w:b/>
        </w:rPr>
        <w:t>Sampling variability</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a new case independently</w:t>
      </w:r>
    </w:p>
    <w:p>
      <w:pPr>
        <w:spacing w:line="336" w:lineRule="auto" w:after="180"/>
      </w:pPr>
      <w:r>
        <w:rPr>
          <w:b w:val="0"/>
        </w:rPr>
        <w:t>Population values are 0, 0, 4, 4, with four distinct IDs. Choose two IDs uniformly without replacement. Enumerate all six unordered pairs, calculate their sample means and find their average.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Explain the mechanism</w:t>
      </w:r>
    </w:p>
    <w:p>
      <w:r>
        <w:t>Explain the mechanism. Apply the supplied Sampling variability facts and keep your reasoning.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Trace the worked case</w:t>
      </w:r>
    </w:p>
    <w:p>
      <w:r>
        <w:t>Trace the worked case. Apply the supplied Sampling variability facts and keep your reasoning.</w:t>
      </w:r>
    </w:p>
    <w:p>
      <w:pPr>
        <w:spacing w:line="336" w:lineRule="auto" w:after="180"/>
      </w:pPr>
      <w:r>
        <w:rPr>
          <w:b w:val="0"/>
        </w:rPr>
        <w:t>Population values are 1, 1, 3, 3, with four distinct IDs. Choose two IDs uniformly without replacement. List all six unordered pairs and their means, then find the mean of those means and the chance of obtaining a mean of 2.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Audit the limit</w:t>
      </w:r>
    </w:p>
    <w:p>
      <w:r>
        <w:t>Audit the limit. Apply the supplied Sampling variability facts and keep your reasoning.</w:t>
      </w:r>
    </w:p>
    <w:p>
      <w:pPr>
        <w:spacing w:line="336" w:lineRule="auto" w:after="180"/>
      </w:pPr>
      <w:r>
        <w:rPr>
          <w:b w:val="0"/>
        </w:rPr>
        <w:t>A report omits this qualification: This finite example is not a general normality guarantee or a model of a biased convenience sample.</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Apply a new case independently</w:t>
      </w:r>
    </w:p>
    <w:p>
      <w:r>
        <w:t>Attempt before feedback. If this repeats the selected independent case, reuse that first attempt; otherwise keep a separate record. Apply a new case independently. Apply the supplied Sampling variability facts and keep your reasoning.</w:t>
      </w:r>
    </w:p>
    <w:p>
      <w:pPr>
        <w:spacing w:line="336" w:lineRule="auto" w:after="180"/>
      </w:pPr>
      <w:r>
        <w:rPr>
          <w:b w:val="0"/>
        </w:rPr>
        <w:t>Population values are 0, 0, 4, 4, with four distinct IDs. Choose two IDs uniformly without replacement. Enumerate all six unordered pairs, calculate their sample means and find their average.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Design a revealing follow-up</w:t>
      </w:r>
    </w:p>
    <w:p>
      <w:r>
        <w:t>Design a revealing follow-up. Apply the supplied Sampling variability facts and keep your reasoning.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Sampling variability to Reproducible AI Research Study, identify a limit and choose the next useful test.</w:t>
      </w:r>
    </w:p>
    <w:p>
      <w:pPr>
        <w:spacing w:line="336" w:lineRule="auto" w:after="180"/>
      </w:pPr>
      <w:r>
        <w:rPr>
          <w:b w:val="0"/>
        </w:rPr>
        <w:t xml:space="preserve">Add a labelled </w:t>
      </w:r>
      <w:r>
        <w:rPr>
          <w:b/>
        </w:rPr>
        <w:t>sampling variability</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w:t>
      </w:r>
      <w:r>
        <w:rPr>
          <w:b/>
        </w:rPr>
        <w:t>sampling variability</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Sampling variability</w:t>
      </w:r>
    </w:p>
    <w:p>
      <w:r>
        <w:t>Two small samples can differ. A fixed classifier is scored on two distinct four-case samples from a declared collection. Explain the labelled step before checking the changed condition.</w:t>
      </w:r>
    </w:p>
    <w:p>
      <w:pPr>
        <w:spacing w:line="336" w:lineRule="auto" w:after="180"/>
      </w:pPr>
      <w:r>
        <w:rPr>
          <w:b w:val="0"/>
        </w:rPr>
        <w:t>Two small samples can differ. A fixed classifier is scored on two distinct four-case samples from a declared collection.</w:t>
      </w:r>
    </w:p>
    <w:p>
      <w:pPr>
        <w:spacing w:line="336" w:lineRule="auto" w:after="180"/>
      </w:pPr>
      <w:r>
        <w:rPr>
          <w:b w:val="0"/>
        </w:rPr>
        <w:t>Sample A has 3 correct of 4; sample B has 2 correct of 4. The model and rubric are unchanged.</w:t>
      </w:r>
    </w:p>
    <w:p>
      <w:r>
        <w:drawing>
          <wp:inline xmlns:a="http://schemas.openxmlformats.org/drawingml/2006/main" xmlns:pic="http://schemas.openxmlformats.org/drawingml/2006/picture">
            <wp:extent cx="5486400" cy="2641600"/>
            <wp:docPr id="1" name="Picture 1" descr="Two distinct samples, fixed model"/>
            <wp:cNvGraphicFramePr>
              <a:graphicFrameLocks noChangeAspect="1"/>
            </wp:cNvGraphicFramePr>
            <a:graphic>
              <a:graphicData uri="http://schemas.openxmlformats.org/drawingml/2006/picture">
                <pic:pic>
                  <pic:nvPicPr>
                    <pic:cNvPr id="0" name="academy-detail-ai-7-11.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Sampling variability. Keep model fixed: No training or threshold change occurs between samples.. Compute observed rates: A is 75%; B is 50%, differing by 25 percentage points.. Consider sampling: Different included cases can change a small-sample rate."/>
            <wp:cNvGraphicFramePr>
              <a:graphicFrameLocks noChangeAspect="1"/>
            </wp:cNvGraphicFramePr>
            <a:graphic>
              <a:graphicData uri="http://schemas.openxmlformats.org/drawingml/2006/picture">
                <pic:pic>
                  <pic:nvPicPr>
                    <pic:cNvPr id="0" name="academy-visual-ai-7-11.png"/>
                    <pic:cNvPicPr/>
                  </pic:nvPicPr>
                  <pic:blipFill>
                    <a:blip r:embed="rId10"/>
                    <a:stretch>
                      <a:fillRect/>
                    </a:stretch>
                  </pic:blipFill>
                  <pic:spPr>
                    <a:xfrm>
                      <a:off x="0" y="0"/>
                      <a:ext cx="5486400" cy="5145314"/>
                    </a:xfrm>
                    <a:prstGeom prst="rect"/>
                  </pic:spPr>
                </pic:pic>
              </a:graphicData>
            </a:graphic>
          </wp:inline>
        </w:drawing>
      </w:r>
    </w:p>
    <w:p>
      <w:pPr>
        <w:spacing w:line="336" w:lineRule="auto" w:after="180"/>
      </w:pPr>
      <w:r>
        <w:rPr>
          <w:b w:val="0"/>
        </w:rPr>
        <w:t>Calculate the two four-case rates and their difference. Explain how changed included cases can affect a fixed model, and why identical deterministic records should not differ on a rerun.</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Project connection: For the Reproducible AI Research Study, retain an annotated worked trace and the changed-case reasoning.</w:t>
      </w:r>
    </w:p>
    <w:p>
      <w:pPr>
        <w:spacing w:line="336" w:lineRule="auto" w:after="180"/>
      </w:pPr>
      <w:r>
        <w:rPr>
          <w:b w:val="0"/>
        </w:rPr>
        <w:t>Connect the claim to its records, units and assumptions so another investigator can challenge or reproduce it.</w:t>
      </w:r>
    </w:p>
    <w:p>
      <w:pPr>
        <w:pStyle w:val="Heading1"/>
      </w:pPr>
      <w:r>
        <w:t>13. Project portfolio milestone</w:t>
      </w:r>
    </w:p>
    <w:p>
      <w:r>
        <w:t>Keep this week’s input, deciding step, result and limit together in the Reproducible AI Research Study record.</w:t>
      </w:r>
    </w:p>
    <w:p>
      <w:pPr>
        <w:spacing w:line="336" w:lineRule="auto" w:after="180"/>
      </w:pPr>
      <w:r>
        <w:rPr>
          <w:b w:val="0"/>
        </w:rPr>
        <w:t>Project: Reproducible AI Research Study</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Two small samples can differ. A fixed classifier is scored on two distinct four-case samples from a declared collection.</w:t>
      </w:r>
    </w:p>
    <w:p>
      <w:pPr>
        <w:pStyle w:val="Heading3"/>
      </w:pPr>
      <w:r>
        <w:t>Practice 1: explain the deciding evidence</w:t>
      </w:r>
    </w:p>
    <w:p>
      <w:pPr>
        <w:spacing w:line="336" w:lineRule="auto" w:after="180"/>
      </w:pPr>
      <w:r>
        <w:rPr>
          <w:b w:val="0"/>
        </w:rPr>
        <w:t>Which labelled step matches this detail? Different included cases can change a small-sample rate.</w:t>
      </w:r>
    </w:p>
    <w:p>
      <w:pPr>
        <w:spacing w:line="336" w:lineRule="auto" w:after="180"/>
        <w:shd w:fill="F4F9FC"/>
      </w:pPr>
      <w:r>
        <w:rPr>
          <w:b w:val="0"/>
        </w:rPr>
        <w:t>1. Consider sampling</w:t>
      </w:r>
    </w:p>
    <w:p>
      <w:pPr>
        <w:spacing w:line="336" w:lineRule="auto" w:after="180"/>
        <w:shd w:fill="F4F9FC"/>
      </w:pPr>
      <w:r>
        <w:rPr>
          <w:b w:val="0"/>
        </w:rPr>
        <w:t>2. Keep model fixed</w:t>
      </w:r>
    </w:p>
    <w:p>
      <w:pPr>
        <w:spacing w:line="336" w:lineRule="auto" w:after="180"/>
        <w:shd w:fill="F4F9FC"/>
      </w:pPr>
      <w:r>
        <w:rPr>
          <w:b w:val="0"/>
        </w:rPr>
        <w:t>3. Compute observed rates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Consider sampling Different included cases can change a small-sample rate. </w:t>
      </w:r>
      <w:r>
        <w:rPr>
          <w:b/>
        </w:rPr>
        <w:t>Sampling variability</w:t>
      </w:r>
      <w:r>
        <w:rPr>
          <w:b w:val="0"/>
        </w:rPr>
        <w:t xml:space="preserve"> means a statistic can vary because different units were observed.</w:t>
      </w:r>
    </w:p>
    <w:p>
      <w:pPr>
        <w:spacing w:line="336" w:lineRule="auto" w:after="180"/>
        <w:shd w:fill="F1F6FC"/>
      </w:pPr>
      <w:r>
        <w:rPr>
          <w:b w:val="0"/>
        </w:rPr>
        <w:t>Do not automatically attribute every rate change to a model improvement or deterioration.</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Evaluate the exact same fixed four cases twice with deterministic </w:t>
      </w:r>
      <w:r>
        <w:rPr>
          <w:b/>
        </w:rPr>
        <w:t>prediction</w:t>
      </w:r>
      <w:r>
        <w:rPr>
          <w:b w:val="0"/>
        </w:rPr>
        <w:t>s. Which conclusion is supported by the supplied facts?</w:t>
      </w:r>
    </w:p>
    <w:p>
      <w:pPr>
        <w:spacing w:line="336" w:lineRule="auto" w:after="180"/>
        <w:shd w:fill="F4F9FC"/>
      </w:pPr>
      <w:r>
        <w:rPr>
          <w:b w:val="0"/>
        </w:rPr>
        <w:t>1. The counts should agree unless some condition, data or scoring changed.</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The counts should agree unless some condition, data or scoring changed. The sampling explanation no longer applies when the records are identical.</w:t>
      </w:r>
    </w:p>
    <w:p>
      <w:pPr>
        <w:pStyle w:val="Heading3"/>
      </w:pPr>
      <w:r>
        <w:t>Repair a missing building block</w:t>
      </w:r>
    </w:p>
    <w:p>
      <w:pPr>
        <w:spacing w:line="336" w:lineRule="auto" w:after="180"/>
      </w:pPr>
      <w:r>
        <w:rPr>
          <w:b w:val="0"/>
        </w:rPr>
        <w:t xml:space="preserve">Review Confounders and controls (ai-7/10). Goal: Explain the </w:t>
      </w:r>
      <w:r>
        <w:rPr>
          <w:b/>
        </w:rPr>
        <w:t>mechanism</w:t>
      </w:r>
      <w:r>
        <w:rPr>
          <w:b w:val="0"/>
        </w:rPr>
        <w:t xml:space="preserve"> and terminology of confounders and controls. Short practice: Draw the four condition/background combinations.</w:t>
      </w:r>
    </w:p>
    <w:p>
      <w:pPr>
        <w:spacing w:line="336" w:lineRule="auto" w:after="180"/>
      </w:pPr>
      <w:r>
        <w:rPr>
          <w:b w:val="0"/>
        </w:rPr>
        <w:t>Which variables were coupled before, and why would collecting only healthy-white and spotted-blue again leave the confounding unresolved?. Return to this week and explain what you changed.</w:t>
      </w:r>
    </w:p>
    <w:p>
      <w:pPr>
        <w:spacing w:line="336" w:lineRule="auto" w:after="180"/>
      </w:pPr>
      <w:r>
        <w:rPr>
          <w:b w:val="0"/>
        </w:rPr>
        <w:t xml:space="preserve">Review Baselines and fair comparisons (ai-7/8). Goal: Explain the </w:t>
      </w:r>
      <w:r>
        <w:rPr>
          <w:b/>
        </w:rPr>
        <w:t>mechanism</w:t>
      </w:r>
      <w:r>
        <w:rPr>
          <w:b w:val="0"/>
        </w:rPr>
        <w:t xml:space="preserve"> and terminology of baselines and fair comparisons. Short practice: Calculate 6/8 and 7/8 correctness and name the one-case gain.</w:t>
      </w:r>
    </w:p>
    <w:p>
      <w:pPr>
        <w:spacing w:line="336" w:lineRule="auto" w:after="180"/>
      </w:pPr>
      <w:r>
        <w:rPr>
          <w:b w:val="0"/>
        </w:rPr>
        <w:t>Why is giving B the answer key incompatible with an unseen comparison to the simple baseline?. Return to this week and explain what you changed.</w:t>
      </w:r>
    </w:p>
    <w:p>
      <w:pPr>
        <w:spacing w:line="336" w:lineRule="auto" w:after="180"/>
      </w:pPr>
      <w:r>
        <w:rPr>
          <w:b w:val="0"/>
        </w:rPr>
        <w:t xml:space="preserve">Review Replication and reproduction (ai-7/5). Goal: Explain the </w:t>
      </w:r>
      <w:r>
        <w:rPr>
          <w:b/>
        </w:rPr>
        <w:t>mechanism</w:t>
      </w:r>
      <w:r>
        <w:rPr>
          <w:b w:val="0"/>
        </w:rPr>
        <w:t xml:space="preserve"> and terminology of replication and reproduction. Short practice: Calculate the scores from the original and new four-record sets.</w:t>
      </w:r>
    </w:p>
    <w:p>
      <w:pPr>
        <w:spacing w:line="336" w:lineRule="auto" w:after="180"/>
      </w:pPr>
      <w:r>
        <w:rPr>
          <w:b w:val="0"/>
        </w:rPr>
        <w:t>Which activity reproduces saved analysis, which repeats the protocol, and why does a different rerun of the original data need investigation?.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Sampling variability picture from its labels, then record a relevant limit.</w:t>
      </w:r>
    </w:p>
    <w:p>
      <w:pPr>
        <w:pStyle w:val="Heading3"/>
      </w:pPr>
      <w:r>
        <w:t>01. Sampling variability: the case</w:t>
      </w:r>
    </w:p>
    <w:p>
      <w:r>
        <w:drawing>
          <wp:inline xmlns:a="http://schemas.openxmlformats.org/drawingml/2006/main" xmlns:pic="http://schemas.openxmlformats.org/drawingml/2006/picture">
            <wp:extent cx="5486400" cy="2834640"/>
            <wp:docPr id="3" name="Picture 3" descr="Two small samples can differ. A fixed classifier is scored on two distinct four-case samples from a declared collection. Supplied facts: Sample A has 3 correct of 4; sample B has 2 correct of 4. The model and rubric are unchanged."/>
            <wp:cNvGraphicFramePr>
              <a:graphicFrameLocks noChangeAspect="1"/>
            </wp:cNvGraphicFramePr>
            <a:graphic>
              <a:graphicData uri="http://schemas.openxmlformats.org/drawingml/2006/picture">
                <pic:pic>
                  <pic:nvPicPr>
                    <pic:cNvPr id="0" name="academy-story-ai-7-11-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Two small samples can differ. A fixed classifier is scored on two distinct four-case samples from a declared collection. Supplied facts: Sample A has 3 correct of 4; sample B has 2 correct of 4.</w:t>
      </w:r>
    </w:p>
    <w:p>
      <w:pPr>
        <w:spacing w:line="336" w:lineRule="auto" w:after="180"/>
      </w:pPr>
      <w:r>
        <w:rPr>
          <w:b w:val="0"/>
        </w:rPr>
        <w:t>The model and rubric are unchanged.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4" name="Picture 4" descr="Keep model fixed: No training or threshold change occurs between samples. → Compute observed rates: A is 75%; B is 50%, differing by 25 percentage points. → Consider sampling: Different included cases can change a small-sample rate."/>
            <wp:cNvGraphicFramePr>
              <a:graphicFrameLocks noChangeAspect="1"/>
            </wp:cNvGraphicFramePr>
            <a:graphic>
              <a:graphicData uri="http://schemas.openxmlformats.org/drawingml/2006/picture">
                <pic:pic>
                  <pic:nvPicPr>
                    <pic:cNvPr id="0" name="academy-story-ai-7-11-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Keep model fixed: No </w:t>
      </w:r>
      <w:r>
        <w:rPr>
          <w:b/>
        </w:rPr>
        <w:t>training</w:t>
      </w:r>
      <w:r>
        <w:rPr>
          <w:b w:val="0"/>
        </w:rPr>
        <w:t xml:space="preserve"> or threshold change occurs between samples. → Compute observed rates: A is 75%; B is 50%, differing by 25 percentage points. → Consider sampling: Different included cases can change a small-sample rate.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Two distinct samples, fixed model</w:t>
      </w:r>
    </w:p>
    <w:p>
      <w:r>
        <w:drawing>
          <wp:inline xmlns:a="http://schemas.openxmlformats.org/drawingml/2006/main" xmlns:pic="http://schemas.openxmlformats.org/drawingml/2006/picture">
            <wp:extent cx="5486400" cy="2834640"/>
            <wp:docPr id="5" name="Picture 5" descr="Two distinct samples, fixed model. Units: correct cases out of 4 in each sample. Sample A: 3. Sample B: 2."/>
            <wp:cNvGraphicFramePr>
              <a:graphicFrameLocks noChangeAspect="1"/>
            </wp:cNvGraphicFramePr>
            <a:graphic>
              <a:graphicData uri="http://schemas.openxmlformats.org/drawingml/2006/picture">
                <pic:pic>
                  <pic:nvPicPr>
                    <pic:cNvPr id="0" name="academy-story-ai-7-11-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Two distinct samples, fixed model. Units: correct cases out of 4 in each sample. Sample A: 3. Sample B: 2.</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Different included cases can change a small-sample rate. Changed condition: Evaluate the exact same fixed four cases twice with deterministic predictions. Expected result: The counts should agree unless some condition, data or scoring changed. Reason: The sampling explanation no longer applies when the records are identical."/>
            <wp:cNvGraphicFramePr>
              <a:graphicFrameLocks noChangeAspect="1"/>
            </wp:cNvGraphicFramePr>
            <a:graphic>
              <a:graphicData uri="http://schemas.openxmlformats.org/drawingml/2006/picture">
                <pic:pic>
                  <pic:nvPicPr>
                    <pic:cNvPr id="0" name="academy-story-ai-7-1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Different included cases can change a small-sample rate. Changed condition: Evaluate the exact same fixed four cases twice with deterministic </w:t>
      </w:r>
      <w:r>
        <w:rPr>
          <w:b/>
        </w:rPr>
        <w:t>prediction</w:t>
      </w:r>
      <w:r>
        <w:rPr>
          <w:b w:val="0"/>
        </w:rPr>
        <w:t>s.</w:t>
      </w:r>
    </w:p>
    <w:p>
      <w:pPr>
        <w:spacing w:line="336" w:lineRule="auto" w:after="180"/>
      </w:pPr>
      <w:r>
        <w:rPr>
          <w:b w:val="0"/>
        </w:rPr>
        <w:t>Expected result: The counts should agree unless some condition, data or scoring changed. Reason: The sampling explanation no longer applies when the records are identical.</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Sampling variability means a statistic can vary because different units were observed. Do not automatically attribute every rate change to a model improvement or deterioration. Limit: These two samples do not supply a probability model or confidence interval; none is invented."/>
            <wp:cNvGraphicFramePr>
              <a:graphicFrameLocks noChangeAspect="1"/>
            </wp:cNvGraphicFramePr>
            <a:graphic>
              <a:graphicData uri="http://schemas.openxmlformats.org/drawingml/2006/picture">
                <pic:pic>
                  <pic:nvPicPr>
                    <pic:cNvPr id="0" name="academy-story-ai-7-1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Sampling variability</w:t>
      </w:r>
      <w:r>
        <w:rPr>
          <w:b w:val="0"/>
        </w:rPr>
        <w:t xml:space="preserve"> means a statistic can vary because different units were observed. Do not automatically attribute every rate change to a model improvement or deterioration.</w:t>
      </w:r>
    </w:p>
    <w:p>
      <w:pPr>
        <w:spacing w:line="336" w:lineRule="auto" w:after="180"/>
      </w:pPr>
      <w:r>
        <w:rPr>
          <w:b w:val="0"/>
        </w:rPr>
        <w:t>Limit: These two samples do not supply a probability model or confidence interval; none is invented.</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the two four-case rates and their difference. Explain how changed included cases can affect a fixed model, and why identical deterministic records should not differ on a rerun."/>
            <wp:cNvGraphicFramePr>
              <a:graphicFrameLocks noChangeAspect="1"/>
            </wp:cNvGraphicFramePr>
            <a:graphic>
              <a:graphicData uri="http://schemas.openxmlformats.org/drawingml/2006/picture">
                <pic:pic>
                  <pic:nvPicPr>
                    <pic:cNvPr id="0" name="academy-story-ai-7-1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the two four-case rates and their difference.</w:t>
      </w:r>
    </w:p>
    <w:p>
      <w:pPr>
        <w:spacing w:line="336" w:lineRule="auto" w:after="180"/>
      </w:pPr>
      <w:r>
        <w:rPr>
          <w:b w:val="0"/>
        </w:rPr>
        <w:t>Explain how changed included cases can affect a fixed model, and why identical deterministic records should not differ on a rerun.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