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ai-7/27</w:t>
      </w:r>
    </w:p>
    <w:p>
      <w:pPr>
        <w:pStyle w:val="Title"/>
      </w:pPr>
      <w:r>
        <w:t>Robustness across conditions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Robustness across conditions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Inspecting failures and anomalies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Inspecting failures and anomalies.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Reproducible environment and records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Reproducible environment and records.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Predefining an analysis plan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Predefining an analysis plan.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Robustness across conditions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Robustness across conditions.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Robustness across conditions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Robustness across conditions.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Baseline/candidate on conditionA:6/8, 7/8; conditionB:5/8, 4/8. Compare paired rates.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Robustness across conditions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Robustness across conditions facts and keep your reasoning.</w:t>
      </w:r>
    </w:p>
    <w:p>
      <w:pPr>
        <w:spacing w:line="336" w:lineRule="auto" w:after="180"/>
      </w:pPr>
      <w:r>
        <w:rPr>
          <w:b w:val="0"/>
        </w:rPr>
        <w:t>Method passes9/10 on current sources and5/10 on outdated sources.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Robustness across conditions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Robustness is bounded by the tested variations and independent </w:t>
      </w:r>
      <w:r>
        <w:rPr>
          <w:b/>
        </w:rPr>
        <w:t>evidence</w:t>
      </w:r>
      <w:r>
        <w:rPr>
          <w:b w:val="0"/>
        </w:rPr>
        <w:t xml:space="preserve"> policy.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Robustness across conditions facts and keep your reasoning.</w:t>
      </w:r>
    </w:p>
    <w:p>
      <w:pPr>
        <w:spacing w:line="336" w:lineRule="auto" w:after="180"/>
      </w:pPr>
      <w:r>
        <w:rPr>
          <w:b w:val="0"/>
        </w:rPr>
        <w:t>Baseline/candidate on conditionA:6/8, 7/8; conditionB:5/8, 4/8. Compare paired rates.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Robustness across conditions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Robustness across conditions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robustness across conditions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robustness across conditions.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Robustness across conditions</w:t>
      </w:r>
    </w:p>
    <w:p>
      <w:r>
        <w:t>Check robustness across conditions. A fixed classifier is tested separately on indoor and shaded outdoor cases.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Check robustness across conditions. A fixed classifier is tested separately on indoor and shaded outdoor cases.</w:t>
      </w:r>
    </w:p>
    <w:p>
      <w:pPr>
        <w:spacing w:line="336" w:lineRule="auto" w:after="180"/>
      </w:pPr>
      <w:r>
        <w:rPr>
          <w:b w:val="0"/>
        </w:rPr>
        <w:t>Indoor 7/8 correct; outdoor 3/8 correct. The rubric and frozen model are unchanged.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Fixed model across condi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2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Robustness across conditions. Name both slices: Each condition has eight labelled cases.. Compute rates: Indoor is 87.5%; outdoor is 37.5%.. Bound robustness: The large observed gap motivates investigation rather than claiming condition indepen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Calculate indoor, outdoor and combined rates. Which relevant weakness disappears from view when only the combined rate is reported?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Check robustness across conditions. A fixed classifier is tested separately on indoor and shaded outdoor cases.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The large observed gap motivates investigation rather than claiming condition independence.</w:t>
      </w:r>
    </w:p>
    <w:p>
      <w:pPr>
        <w:spacing w:line="336" w:lineRule="auto" w:after="180"/>
        <w:shd w:fill="F4F9FC"/>
      </w:pPr>
      <w:r>
        <w:rPr>
          <w:b w:val="0"/>
        </w:rPr>
        <w:t>1. Name both slices</w:t>
      </w:r>
    </w:p>
    <w:p>
      <w:pPr>
        <w:spacing w:line="336" w:lineRule="auto" w:after="180"/>
        <w:shd w:fill="F4F9FC"/>
      </w:pPr>
      <w:r>
        <w:rPr>
          <w:b w:val="0"/>
        </w:rPr>
        <w:t>2. Compute rates</w:t>
      </w:r>
    </w:p>
    <w:p>
      <w:pPr>
        <w:spacing w:line="336" w:lineRule="auto" w:after="180"/>
        <w:shd w:fill="F4F9FC"/>
      </w:pPr>
      <w:r>
        <w:rPr>
          <w:b w:val="0"/>
        </w:rPr>
        <w:t>3. Bound robustness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Bound robustness The large observed gap motivates investigation rather than claiming condition independence.</w:t>
      </w:r>
    </w:p>
    <w:p>
      <w:pPr>
        <w:spacing w:line="336" w:lineRule="auto" w:after="180"/>
        <w:shd w:fill="F1F6FC"/>
      </w:pPr>
      <w:r>
        <w:rPr>
          <w:b w:val="0"/>
        </w:rPr>
        <w:t>Robustness asks whether behaviour survives relevant changes in conditions. A total score can hide a weak slice; keep the scenario and denominator visible.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Report only the combined 10/16=62.5%.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arithmetic is correct, but the condition gap becomes hidden.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arithmetic is correct, but the condition gap becomes hidden. Combining records discards the slice distinction relevant to the deployment goal.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Inspecting failures and anomalies (ai-7/26). Goal: Explain the </w:t>
      </w:r>
      <w:r>
        <w:rPr>
          <w:b/>
        </w:rPr>
        <w:t>mechanism</w:t>
      </w:r>
      <w:r>
        <w:rPr>
          <w:b w:val="0"/>
        </w:rPr>
        <w:t xml:space="preserve"> and terminology of inspecting failures and anomalies. Short practice: Calculate mean and median for 2,2,2,10.</w:t>
      </w:r>
    </w:p>
    <w:p>
      <w:pPr>
        <w:spacing w:line="336" w:lineRule="auto" w:after="180"/>
      </w:pPr>
      <w:r>
        <w:rPr>
          <w:b w:val="0"/>
        </w:rPr>
        <w:t>What does the timeout log establish, and why is deleting that inconvenient record incompatible with the stated plan?.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Reproducible environment and records (ai-7/24). Goal: Explain the </w:t>
      </w:r>
      <w:r>
        <w:rPr>
          <w:b/>
        </w:rPr>
        <w:t>mechanism</w:t>
      </w:r>
      <w:r>
        <w:rPr>
          <w:b w:val="0"/>
        </w:rPr>
        <w:t xml:space="preserve"> and terminology of reproducible environment and records. Short practice: Trace the recorded mean for 2,4,6 and its changed result for 2,4,9.</w:t>
      </w:r>
    </w:p>
    <w:p>
      <w:pPr>
        <w:spacing w:line="336" w:lineRule="auto" w:after="180"/>
      </w:pPr>
      <w:r>
        <w:rPr>
          <w:b w:val="0"/>
        </w:rPr>
        <w:t xml:space="preserve">Which artefacts must accompany the </w:t>
      </w:r>
      <w:r>
        <w:rPr>
          <w:b/>
        </w:rPr>
        <w:t>output</w:t>
      </w:r>
      <w:r>
        <w:rPr>
          <w:b w:val="0"/>
        </w:rPr>
        <w:t xml:space="preserve"> so another team can identify the exact run?.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Predefining an analysis plan (ai-7/21). Goal: Explain the </w:t>
      </w:r>
      <w:r>
        <w:rPr>
          <w:b/>
        </w:rPr>
        <w:t>mechanism</w:t>
      </w:r>
      <w:r>
        <w:rPr>
          <w:b w:val="0"/>
        </w:rPr>
        <w:t xml:space="preserve"> and terminology of predefining an analysis plan. Short practice: Apply the recorded exclusion rule.</w:t>
      </w:r>
    </w:p>
    <w:p>
      <w:pPr>
        <w:spacing w:line="336" w:lineRule="auto" w:after="180"/>
      </w:pPr>
      <w:r>
        <w:rPr>
          <w:b w:val="0"/>
        </w:rPr>
        <w:t>Can two readable model failures be removed, and how must a necessary later plan change be disclosed?.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Robustness across conditions picture from its labels, then record a relevant limit.</w:t>
      </w:r>
    </w:p>
    <w:p>
      <w:pPr>
        <w:pStyle w:val="Heading3"/>
      </w:pPr>
      <w:r>
        <w:t>01. Robustness across conditions: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Check robustness across conditions. A fixed classifier is tested separately on indoor and shaded outdoor cases. Supplied facts: Indoor 7/8 correct; outdoor 3/8 correct. The rubric and frozen model are unchang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7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Check robustness across conditions. A fixed classifier is tested separately on indoor and shaded outdoor cases. Supplied facts: Indoor 7/8 correct; outdoor 3/8 correct. The rubric and frozen model are unchanged.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4" name="Picture 4" descr="Name both slices: Each condition has eight labelled cases. → Compute rates: Indoor is 87.5%; outdoor is 37.5%. → Bound robustness: The large observed gap motivates investigation rather than claiming condition indepen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7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Name both slices: Each condition has eight labelled cases. → Compute rates: Indoor is 87.5%; outdoor is 37.5%. → Bound robustness: The large observed gap motivates investigation rather than claiming condition independence.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Fixed model across conditions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Fixed model across conditions. Units: correct cases out of 8 per condition. Indoor: 7. Shaded outdoor: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7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Fixed model across conditions. Units: correct cases out of 8 per condition. Indoor: 7. Shaded outdoor: 3.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6" name="Picture 6" descr="Original case: The large observed gap motivates investigation rather than claiming condition independence. Changed condition: Report only the combined 10/16=62.5%. Expected result: The arithmetic is correct, but the condition gap becomes hidden. Reason: Combining records discards the slice distinction relevant to the deployment go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7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The large observed gap motivates investigation rather than claiming condition independence. Changed condition: Report only the combined 10/16=62.5%.</w:t>
      </w:r>
    </w:p>
    <w:p>
      <w:pPr>
        <w:spacing w:line="336" w:lineRule="auto" w:after="180"/>
      </w:pPr>
      <w:r>
        <w:rPr>
          <w:b w:val="0"/>
        </w:rPr>
        <w:t>Expected result: The arithmetic is correct, but the condition gap becomes hidden. Reason: Combining records discards the slice distinction relevant to the deployment goal.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Robustness asks whether behaviour survives relevant changes in conditions. A total score can hide a weak slice; keep the scenario and denominator visible. Limit: Eight cases per slice do not establish stable population rates or the reason for the differ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7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Robustness asks whether behaviour survives relevant changes in conditions. A total score can hide a weak slice; keep the scenario and denominator visible.</w:t>
      </w:r>
    </w:p>
    <w:p>
      <w:pPr>
        <w:spacing w:line="336" w:lineRule="auto" w:after="180"/>
      </w:pPr>
      <w:r>
        <w:rPr>
          <w:b w:val="0"/>
        </w:rPr>
        <w:t>Limit: Eight cases per slice do not establish stable population rates or the reason for the difference.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alculate indoor, outdoor and combined rates. Which relevant weakness disappears from view when only the combined rate is reporte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7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Calculate indoor, outdoor and combined rates. Which relevant weakness disappears from view when only the combined rate is reported?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