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ai-7/27</w:t>
      </w:r>
    </w:p>
    <w:p>
      <w:pPr>
        <w:pStyle w:val="Title"/>
      </w:pPr>
      <w:r>
        <w:t>Robustness across conditions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Inspecting failures and anomalies.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robustness across conditions.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robustness across conditions.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Inspecting failures and anomalies.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Reproducible environment and records.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Predefining an analysis plan.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robustness across conditions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Inspecting failures and anomalies.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robustness across conditions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Robustness across conditions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Robustness check</w:t>
      </w:r>
      <w:r>
        <w:rPr>
          <w:b w:val="0"/>
        </w:rPr>
        <w:t>s examine a frozen procedure under declared varied conditions. Performance differences do not by themselves identify cause.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Robustness across conditions.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Keep baseline, metric and eligibility aligned across conditions. Report condition counts and failures separately; new conditions may extend </w:t>
      </w:r>
      <w:r>
        <w:rPr>
          <w:b/>
        </w:rPr>
        <w:t>evidence</w:t>
      </w:r>
      <w:r>
        <w:rPr>
          <w:b w:val="0"/>
        </w:rPr>
        <w:t xml:space="preserve"> but cannot guarantee all conditions.</w:t>
      </w:r>
    </w:p>
    <w:p>
      <w:pPr>
        <w:pStyle w:val="Heading3"/>
      </w:pPr>
      <w:r>
        <w:t>Robustness across conditions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Method passes9/10 on current sources and5/10 on outdated sources.</w:t>
            </w:r>
          </w:p>
        </w:tc>
        <w:tc>
          <w:tcPr>
            <w:tcW w:type="dxa" w:w="3408"/>
          </w:tcPr>
          <w:p>
            <w:r>
              <w:t>Keep baseline, metric and eligibility aligned across conditions. Report condition counts and failures separately; new conditions may extend evidence but cannot guarantee all conditions.</w:t>
            </w:r>
          </w:p>
        </w:tc>
        <w:tc>
          <w:tcPr>
            <w:tcW w:type="dxa" w:w="3408"/>
          </w:tcPr>
          <w:p>
            <w:r>
              <w:t>90% versus50%; gap40 percentage points. Freshness condition is associated with lower quality here; inspect mechanisms before general causal claims.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Robustness across conditions.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Method passes9/10 on current sources and5/10 on outdated sources.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Report only the combined 10/16=62.5%.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arithmetic is correct, but the condition gap becomes hidden.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Combining records discards the slice distinction relevant to the deployment goal.</w:t>
      </w:r>
    </w:p>
    <w:p>
      <w:pPr>
        <w:pStyle w:val="Heading1"/>
      </w:pPr>
      <w:r>
        <w:t>05. Words that unlock the idea</w:t>
      </w:r>
    </w:p>
    <w:p>
      <w:r>
        <w:t>Use the vocabulary of Robustness across conditions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Robustness check</w:t>
            </w:r>
          </w:p>
        </w:tc>
        <w:tc>
          <w:tcPr>
            <w:tcW w:type="dxa" w:w="5112"/>
          </w:tcPr>
          <w:p>
            <w:r>
              <w:t>Evaluation under declared varied conditions</w:t>
            </w:r>
          </w:p>
        </w:tc>
      </w:tr>
      <w:tr>
        <w:tc>
          <w:tcPr>
            <w:tcW w:type="dxa" w:w="5112"/>
          </w:tcPr>
          <w:p>
            <w:r>
              <w:t>Condition-specific result</w:t>
            </w:r>
          </w:p>
        </w:tc>
        <w:tc>
          <w:tcPr>
            <w:tcW w:type="dxa" w:w="5112"/>
          </w:tcPr>
          <w:p>
            <w:r>
              <w:t>A score within one stated setting</w:t>
            </w:r>
          </w:p>
        </w:tc>
      </w:tr>
      <w:tr>
        <w:tc>
          <w:tcPr>
            <w:tcW w:type="dxa" w:w="5112"/>
          </w:tcPr>
          <w:p>
            <w:r>
              <w:t>Aggregate masking</w:t>
            </w:r>
          </w:p>
        </w:tc>
        <w:tc>
          <w:tcPr>
            <w:tcW w:type="dxa" w:w="5112"/>
          </w:tcPr>
          <w:p>
            <w:r>
              <w:t>A summary hiding differing condition outcomes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Robustness across conditions, predict a step, then compare with its explanation.</w:t>
      </w:r>
    </w:p>
    <w:p>
      <w:pPr>
        <w:spacing w:line="336" w:lineRule="auto" w:after="180"/>
      </w:pPr>
      <w:r>
        <w:rPr>
          <w:b w:val="0"/>
        </w:rPr>
        <w:t>Method passes9/10 on current sources and5/10 on outdated sources.</w:t>
      </w:r>
    </w:p>
    <w:p>
      <w:pPr>
        <w:spacing w:line="336" w:lineRule="auto" w:after="180"/>
      </w:pPr>
      <w:r>
        <w:rPr>
          <w:b w:val="0"/>
        </w:rPr>
        <w:t xml:space="preserve">90% versus50%; gap40 percentage points. Freshness condition is associated with lower quality here; inspect </w:t>
      </w:r>
      <w:r>
        <w:rPr>
          <w:b/>
        </w:rPr>
        <w:t>mechanism</w:t>
      </w:r>
      <w:r>
        <w:rPr>
          <w:b w:val="0"/>
        </w:rPr>
        <w:t>s before general causal claims.</w:t>
      </w:r>
    </w:p>
    <w:p>
      <w:pPr>
        <w:pStyle w:val="Heading3"/>
      </w:pPr>
      <w:r>
        <w:t>Worked explanation · Robustness across conditions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Robustness across conditions</w:t>
      </w:r>
    </w:p>
    <w:p>
      <w:pPr>
        <w:spacing w:line="336" w:lineRule="auto" w:after="180"/>
      </w:pPr>
      <w:r>
        <w:rPr>
          <w:b w:val="0"/>
        </w:rPr>
        <w:t>Check robustness across conditions. A fixed classifier is tested separately on indoor and shaded outdoor cases.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Indoor 7/8 correct; outdoor 3/8 correct. The rubric and frozen model are unchanged.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Fixed model across condi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Robustness across conditions. Name both slices: Each condition has eight labelled cases.. Compute rates: Indoor is 87.5%; outdoor is 37.5%.. Bound robustness: The large observed gap motivates investigation rather than claiming condition indepen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Name both slices</w:t>
            </w:r>
          </w:p>
        </w:tc>
        <w:tc>
          <w:tcPr>
            <w:tcW w:type="dxa" w:w="5112"/>
          </w:tcPr>
          <w:p>
            <w:r>
              <w:t>Each condition has eight labelled cases.</w:t>
            </w:r>
          </w:p>
        </w:tc>
      </w:tr>
      <w:tr>
        <w:tc>
          <w:tcPr>
            <w:tcW w:type="dxa" w:w="5112"/>
          </w:tcPr>
          <w:p>
            <w:r>
              <w:t>2. Compute rates</w:t>
            </w:r>
          </w:p>
        </w:tc>
        <w:tc>
          <w:tcPr>
            <w:tcW w:type="dxa" w:w="5112"/>
          </w:tcPr>
          <w:p>
            <w:r>
              <w:t>Indoor is 87.5%; outdoor is 37.5%.</w:t>
            </w:r>
          </w:p>
        </w:tc>
      </w:tr>
      <w:tr>
        <w:tc>
          <w:tcPr>
            <w:tcW w:type="dxa" w:w="5112"/>
          </w:tcPr>
          <w:p>
            <w:r>
              <w:t>3. Bound robustness</w:t>
            </w:r>
          </w:p>
        </w:tc>
        <w:tc>
          <w:tcPr>
            <w:tcW w:type="dxa" w:w="5112"/>
          </w:tcPr>
          <w:p>
            <w:r>
              <w:t>The large observed gap motivates investigation rather than claiming condition independence.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Robustness asks whether behaviour survives relevant changes in conditions. A total score can hide a weak slice; keep the scenario and denominator visible.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Eight cases per slice do not establish stable population rates or the reason for the difference.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Calculate indoor, outdoor and combined rates. Which relevant weakness disappears from view when only the combined rate is reported?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Report only the combined 10/16=62.5%.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Robustness across conditions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Robustness is bounded by the tested variations and independent </w:t>
      </w:r>
      <w:r>
        <w:rPr>
          <w:b/>
        </w:rPr>
        <w:t>evidence</w:t>
      </w:r>
      <w:r>
        <w:rPr>
          <w:b w:val="0"/>
        </w:rPr>
        <w:t xml:space="preserve"> policy.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Robustness is bounded by the tested variations and independent </w:t>
      </w:r>
      <w:r>
        <w:rPr>
          <w:b/>
        </w:rPr>
        <w:t>evidence</w:t>
      </w:r>
      <w:r>
        <w:rPr>
          <w:b w:val="0"/>
        </w:rPr>
        <w:t xml:space="preserve"> policy.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Robustness across conditions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“Robustness across conditions”.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Robustness across conditions.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Calculate indoor, outdoor and combined rates. Which relevant weakness disappears from view when only the combined rate is reported?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Robustness across conditions.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Method passes9/10 on current sources and5/10 on outdated sources.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Robustness across conditions.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Robustness is bounded by the tested variations and independent </w:t>
      </w:r>
      <w:r>
        <w:rPr>
          <w:b/>
        </w:rPr>
        <w:t>evidence</w:t>
      </w:r>
      <w:r>
        <w:rPr>
          <w:b w:val="0"/>
        </w:rPr>
        <w:t xml:space="preserve"> policy.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robustness across conditions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robustness across conditions.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Robustness across conditions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Robustness across conditions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Method passes9/10 on current sources and5/10 on outdated sources.</w:t>
            </w:r>
          </w:p>
        </w:tc>
        <w:tc>
          <w:tcPr>
            <w:tcW w:type="dxa" w:w="3408"/>
          </w:tcPr>
          <w:p>
            <w:r>
              <w:t>Keep baseline, metric and eligibility aligned across conditions. Report condition counts and failures separately; new conditions may extend evidence but cannot guarantee all conditions.</w:t>
            </w:r>
          </w:p>
        </w:tc>
        <w:tc>
          <w:tcPr>
            <w:tcW w:type="dxa" w:w="3408"/>
          </w:tcPr>
          <w:p>
            <w:r>
              <w:t>90% versus50%; gap40 percentage points. Freshness condition is associated with lower quality here; inspect mechanisms before general causal claims.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Baseline/candidate on conditionA:6/8, 7/8; conditionB:5/8, 4/8. Compare paired rates.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Baseline/candidate on conditionA:6/8, 7/8; conditionB:5/8, 4/8. Compare paired rates.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Robustness across conditions,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Check robustness across conditions. A fixed classifier is tested separately on indoor and shaded outdoor cases.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robustness across conditions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Robustness across conditions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robustness across conditions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Check robustness across conditions. A fixed classifier is tested separately on indoor and shaded outdoor cases.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 large observed gap motivates investigation rather than claiming condition independence.</w:t>
      </w:r>
    </w:p>
    <w:p>
      <w:pPr>
        <w:spacing w:line="336" w:lineRule="auto" w:after="180"/>
        <w:shd w:fill="F4F9FC"/>
      </w:pPr>
      <w:r>
        <w:rPr>
          <w:b w:val="0"/>
        </w:rPr>
        <w:t>1. Name both slices</w:t>
      </w:r>
    </w:p>
    <w:p>
      <w:pPr>
        <w:spacing w:line="336" w:lineRule="auto" w:after="180"/>
        <w:shd w:fill="F4F9FC"/>
      </w:pPr>
      <w:r>
        <w:rPr>
          <w:b w:val="0"/>
        </w:rPr>
        <w:t>2. Compute rates</w:t>
      </w:r>
    </w:p>
    <w:p>
      <w:pPr>
        <w:spacing w:line="336" w:lineRule="auto" w:after="180"/>
        <w:shd w:fill="F4F9FC"/>
      </w:pPr>
      <w:r>
        <w:rPr>
          <w:b w:val="0"/>
        </w:rPr>
        <w:t>3. Bound robustness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Bound robustness The large observed gap motivates investigation rather than claiming condition independence.</w:t>
      </w:r>
    </w:p>
    <w:p>
      <w:pPr>
        <w:spacing w:line="336" w:lineRule="auto" w:after="180"/>
        <w:shd w:fill="F1F6FC"/>
      </w:pPr>
      <w:r>
        <w:rPr>
          <w:b w:val="0"/>
        </w:rPr>
        <w:t>Robustness asks whether behaviour survives relevant changes in conditions. A total score can hide a weak slice; keep the scenario and denominator visible.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Report only the combined 10/16=62.5%.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arithmetic is correct, but the condition gap becomes hidden.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arithmetic is correct, but the condition gap becomes hidden. Combining records discards the slice distinction relevant to the deployment goal.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Inspecting failures and anomalies (ai-7/26). Goal: Explain the </w:t>
      </w:r>
      <w:r>
        <w:rPr>
          <w:b/>
        </w:rPr>
        <w:t>mechanism</w:t>
      </w:r>
      <w:r>
        <w:rPr>
          <w:b w:val="0"/>
        </w:rPr>
        <w:t xml:space="preserve"> and terminology of inspecting failures and anomalies. Short practice: Calculate mean and median for 2,2,2,10.</w:t>
      </w:r>
    </w:p>
    <w:p>
      <w:pPr>
        <w:spacing w:line="336" w:lineRule="auto" w:after="180"/>
      </w:pPr>
      <w:r>
        <w:rPr>
          <w:b w:val="0"/>
        </w:rPr>
        <w:t>What does the timeout log establish, and why is deleting that inconvenient record incompatible with the stated plan?.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Reproducible environment and records (ai-7/24). Goal: Explain the </w:t>
      </w:r>
      <w:r>
        <w:rPr>
          <w:b/>
        </w:rPr>
        <w:t>mechanism</w:t>
      </w:r>
      <w:r>
        <w:rPr>
          <w:b w:val="0"/>
        </w:rPr>
        <w:t xml:space="preserve"> and terminology of reproducible environment and records. Short practice: Trace the recorded mean for 2,4,6 and its changed result for 2,4,9.</w:t>
      </w:r>
    </w:p>
    <w:p>
      <w:pPr>
        <w:spacing w:line="336" w:lineRule="auto" w:after="180"/>
      </w:pPr>
      <w:r>
        <w:rPr>
          <w:b w:val="0"/>
        </w:rPr>
        <w:t xml:space="preserve">Which artefacts must accompany the </w:t>
      </w:r>
      <w:r>
        <w:rPr>
          <w:b/>
        </w:rPr>
        <w:t>output</w:t>
      </w:r>
      <w:r>
        <w:rPr>
          <w:b w:val="0"/>
        </w:rPr>
        <w:t xml:space="preserve"> so another team can identify the exact run?.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Predefining an analysis plan (ai-7/21). Goal: Explain the </w:t>
      </w:r>
      <w:r>
        <w:rPr>
          <w:b/>
        </w:rPr>
        <w:t>mechanism</w:t>
      </w:r>
      <w:r>
        <w:rPr>
          <w:b w:val="0"/>
        </w:rPr>
        <w:t xml:space="preserve"> and terminology of predefining an analysis plan. Short practice: Apply the recorded exclusion rule.</w:t>
      </w:r>
    </w:p>
    <w:p>
      <w:pPr>
        <w:spacing w:line="336" w:lineRule="auto" w:after="180"/>
      </w:pPr>
      <w:r>
        <w:rPr>
          <w:b w:val="0"/>
        </w:rPr>
        <w:t>Can two readable model failures be removed, and how must a necessary later plan change be disclosed?.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Robustness across conditions graphic using its labels, deciding evidence and relevant limitation.</w:t>
      </w:r>
    </w:p>
    <w:p>
      <w:pPr>
        <w:pStyle w:val="Heading3"/>
      </w:pPr>
      <w:r>
        <w:t>01. Robustness across conditions: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Check robustness across conditions. A fixed classifier is tested separately on indoor and shaded outdoor cases. Supplied facts: Indoor 7/8 correct; outdoor 3/8 correct. The rubric and frozen model are unchang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7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Check robustness across conditions. A fixed classifier is tested separately on indoor and shaded outdoor cases. Supplied facts: Indoor 7/8 correct; outdoor 3/8 correct. The rubric and frozen model are unchanged.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4" name="Picture 4" descr="Name both slices: Each condition has eight labelled cases. → Compute rates: Indoor is 87.5%; outdoor is 37.5%. → Bound robustness: The large observed gap motivates investigation rather than claiming condition indepen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7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Name both slices: Each condition has eight labelled cases. → Compute rates: Indoor is 87.5%; outdoor is 37.5%. → Bound robustness: The large observed gap motivates investigation rather than claiming condition independence.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Fixed model across conditions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Fixed model across conditions. Units: correct cases out of 8 per condition. Indoor: 7. Shaded outdoor: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7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Fixed model across conditions. Units: correct cases out of 8 per condition. Indoor: 7. Shaded outdoor: 3.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6" name="Picture 6" descr="Original case: The large observed gap motivates investigation rather than claiming condition independence. Changed condition: Report only the combined 10/16=62.5%. Expected result: The arithmetic is correct, but the condition gap becomes hidden. Reason: Combining records discards the slice distinction relevant to the deployment go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7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 large observed gap motivates investigation rather than claiming condition independence. Changed condition: Report only the combined 10/16=62.5%.</w:t>
      </w:r>
    </w:p>
    <w:p>
      <w:pPr>
        <w:spacing w:line="336" w:lineRule="auto" w:after="180"/>
      </w:pPr>
      <w:r>
        <w:rPr>
          <w:b w:val="0"/>
        </w:rPr>
        <w:t>Expected result: The arithmetic is correct, but the condition gap becomes hidden. Reason: Combining records discards the slice distinction relevant to the deployment goal.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obustness asks whether behaviour survives relevant changes in conditions. A total score can hide a weak slice; keep the scenario and denominator visible. Limit: Eight cases per slice do not establish stable population rates or the reason for the differ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7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Robustness asks whether behaviour survives relevant changes in conditions. A total score can hide a weak slice; keep the scenario and denominator visible.</w:t>
      </w:r>
    </w:p>
    <w:p>
      <w:pPr>
        <w:spacing w:line="336" w:lineRule="auto" w:after="180"/>
      </w:pPr>
      <w:r>
        <w:rPr>
          <w:b w:val="0"/>
        </w:rPr>
        <w:t>Limit: Eight cases per slice do not establish stable population rates or the reason for the difference.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indoor, outdoor and combined rates. Which relevant weakness disappears from view when only the combined rate is reporte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7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indoor, outdoor and combined rates. Which relevant weakness disappears from view when only the combined rate is reported?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