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ai-7/36</w:t>
      </w:r>
    </w:p>
    <w:p>
      <w:pPr>
        <w:pStyle w:val="Title"/>
      </w:pPr>
      <w:r>
        <w:t>Research defense and next questions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Presentation and challenge session.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research defense and next questions.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Presentation and challenge session.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Independent reproduction check.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the methods section.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Presentation and challenge session.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Research defense and next questions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research defense</w:t>
      </w:r>
      <w:r>
        <w:rPr>
          <w:b w:val="0"/>
        </w:rPr>
        <w:t xml:space="preserve"> distinguishes what was learned, what failed and which </w:t>
      </w:r>
      <w:r>
        <w:rPr>
          <w:b/>
        </w:rPr>
        <w:t>next question</w:t>
      </w:r>
      <w:r>
        <w:rPr>
          <w:b w:val="0"/>
        </w:rPr>
        <w:t xml:space="preserve"> is justified. A complete investigation can end with a limited or </w:t>
      </w:r>
      <w:r>
        <w:rPr>
          <w:b/>
        </w:rPr>
        <w:t>negative finding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Research defense and next questions.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Present the frozen question, credible baseline, unit design, primary analysis, uncertainty assumptions, failures and reproduction record. Propose next work that resolves a named gap with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Research defense and next questions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Study shows candidate12/16 versus baseline11/16; replay matches; no fresh population sample or user study.</w:t>
            </w:r>
          </w:p>
        </w:tc>
        <w:tc>
          <w:tcPr>
            <w:tcW w:type="dxa" w:w="3408"/>
          </w:tcPr>
          <w:p>
            <w:r>
              <w:t>Present the frozen question, credible baseline, unit design, primary analysis, uncertainty assumptions, failures and reproduction record. Propose next work that resolves a named gap with new evidence.</w:t>
            </w:r>
          </w:p>
        </w:tc>
        <w:tc>
          <w:tcPr>
            <w:tcW w:type="dxa" w:w="3408"/>
          </w:tcPr>
          <w:p>
            <w:r>
              <w:t>75% versus68.75%, gain6.25 points in16 cases; replay supports computational consistency. Broader usefulness and generalisation remain untested.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Research defense and next questions.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Study shows candidate12/16 versus baseline11/16; replay matches; no fresh population sample or user study.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cameras as well as lighting in the follow-up.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design again entangles two conditions.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 camera difference provides another explanation for any performance gap.</w:t>
      </w:r>
    </w:p>
    <w:p>
      <w:pPr>
        <w:pStyle w:val="Heading1"/>
      </w:pPr>
      <w:r>
        <w:t>05. Words that unlock the idea</w:t>
      </w:r>
    </w:p>
    <w:p>
      <w:r>
        <w:t>Use the vocabulary of Research defense and next questions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Research defense</w:t>
            </w:r>
          </w:p>
        </w:tc>
        <w:tc>
          <w:tcPr>
            <w:tcW w:type="dxa" w:w="5112"/>
          </w:tcPr>
          <w:p>
            <w:r>
              <w:t>A justified account of methods, findings and limits</w:t>
            </w:r>
          </w:p>
        </w:tc>
      </w:tr>
      <w:tr>
        <w:tc>
          <w:tcPr>
            <w:tcW w:type="dxa" w:w="5112"/>
          </w:tcPr>
          <w:p>
            <w:r>
              <w:t>Next question</w:t>
            </w:r>
          </w:p>
        </w:tc>
        <w:tc>
          <w:tcPr>
            <w:tcW w:type="dxa" w:w="5112"/>
          </w:tcPr>
          <w:p>
            <w:r>
              <w:t>A new bounded inquiry motivated by a gap</w:t>
            </w:r>
          </w:p>
        </w:tc>
      </w:tr>
      <w:tr>
        <w:tc>
          <w:tcPr>
            <w:tcW w:type="dxa" w:w="5112"/>
          </w:tcPr>
          <w:p>
            <w:r>
              <w:t>Negative finding</w:t>
            </w:r>
          </w:p>
        </w:tc>
        <w:tc>
          <w:tcPr>
            <w:tcW w:type="dxa" w:w="5112"/>
          </w:tcPr>
          <w:p>
            <w:r>
              <w:t>A result failing the declared expectation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Research defense and next questions, predict a step, then compare with its explanation.</w:t>
      </w:r>
    </w:p>
    <w:p>
      <w:pPr>
        <w:spacing w:line="336" w:lineRule="auto" w:after="180"/>
      </w:pPr>
      <w:r>
        <w:rPr>
          <w:b w:val="0"/>
        </w:rPr>
        <w:t>Study shows candidate12/16 versus baseline11/16; replay matches; no fresh population sample or user study.</w:t>
      </w:r>
    </w:p>
    <w:p>
      <w:pPr>
        <w:spacing w:line="336" w:lineRule="auto" w:after="180"/>
      </w:pPr>
      <w:r>
        <w:rPr>
          <w:b w:val="0"/>
        </w:rPr>
        <w:t>75% versus68.75%, gain6.25 points in16 cases; replay supports computational consistency. Broader usefulness and generalisation remain untested.</w:t>
      </w:r>
    </w:p>
    <w:p>
      <w:pPr>
        <w:pStyle w:val="Heading3"/>
      </w:pPr>
      <w:r>
        <w:t>Worked explanation · Research defense and next questions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Research defense and next questions</w:t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 observed weakness and a testable follow-up.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frozen model is correct on 8/10 clear images and 4/10 shaded images. Source objects are grouped within each condition.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Defence: different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search defense and next questions. State slice outcomes: Clear is 80%; shaded is 40%.. Limit the interpretation: Shade sensitivity is plausible, but camera or object differences may also matter..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State slice outcomes</w:t>
            </w:r>
          </w:p>
        </w:tc>
        <w:tc>
          <w:tcPr>
            <w:tcW w:type="dxa" w:w="5112"/>
          </w:tcPr>
          <w:p>
            <w:r>
              <w:t>Clear is 80%; shaded is 40%.</w:t>
            </w:r>
          </w:p>
        </w:tc>
      </w:tr>
      <w:tr>
        <w:tc>
          <w:tcPr>
            <w:tcW w:type="dxa" w:w="5112"/>
          </w:tcPr>
          <w:p>
            <w:r>
              <w:t>2. Limit the interpretation</w:t>
            </w:r>
          </w:p>
        </w:tc>
        <w:tc>
          <w:tcPr>
            <w:tcW w:type="dxa" w:w="5112"/>
          </w:tcPr>
          <w:p>
            <w:r>
              <w:t>Shade sensitivity is plausible, but camera or object differences may also matter.</w:t>
            </w:r>
          </w:p>
        </w:tc>
      </w:tr>
      <w:tr>
        <w:tc>
          <w:tcPr>
            <w:tcW w:type="dxa" w:w="5112"/>
          </w:tcPr>
          <w:p>
            <w:r>
              <w:t>3. Design follow-up</w:t>
            </w:r>
          </w:p>
        </w:tc>
        <w:tc>
          <w:tcPr>
            <w:tcW w:type="dxa" w:w="5112"/>
          </w:tcPr>
          <w:p>
            <w:r>
              <w:t>Photograph the same held-out objects under both light conditions using one camera and fixed scoring.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Even a paired follow-up needs adequate independent objects and justified analysis; no causal conclusion is claimed yet.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Compute the clear and shaded rates and identify alternative explanations. How does the same-object, one-camera follow-up help, and why does changing cameras again reintroduce confounding?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cameras as well as lighting in the follow-up.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Research defense and next questions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next question</w:t>
      </w:r>
      <w:r>
        <w:rPr>
          <w:b w:val="0"/>
        </w:rPr>
        <w:t xml:space="preserve"> follows </w:t>
      </w:r>
      <w:r>
        <w:rPr>
          <w:b/>
        </w:rPr>
        <w:t>evidence</w:t>
      </w:r>
      <w:r>
        <w:rPr>
          <w:b w:val="0"/>
        </w:rPr>
        <w:t xml:space="preserve"> gaps; it must not be presented as an answer already obtained.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The </w:t>
      </w:r>
      <w:r>
        <w:rPr>
          <w:b/>
        </w:rPr>
        <w:t>next question</w:t>
      </w:r>
      <w:r>
        <w:rPr>
          <w:b w:val="0"/>
        </w:rPr>
        <w:t xml:space="preserve"> follows </w:t>
      </w:r>
      <w:r>
        <w:rPr>
          <w:b/>
        </w:rPr>
        <w:t>evidence</w:t>
      </w:r>
      <w:r>
        <w:rPr>
          <w:b w:val="0"/>
        </w:rPr>
        <w:t xml:space="preserve"> gaps; it must not be presented as an answer already obtained.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Research defense and next questions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Compute the clear and shaded rates and identify alternative explanations. How does the same-object, one-camera follow-up help, and why does changing cameras again reintroduce confounding?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Research defense and next questions.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Study shows candidate12/16 versus baseline11/16; replay matches; no fresh population sample or user study.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Research defense and next questions.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The </w:t>
      </w:r>
      <w:r>
        <w:rPr>
          <w:b/>
        </w:rPr>
        <w:t>next question</w:t>
      </w:r>
      <w:r>
        <w:rPr>
          <w:b w:val="0"/>
        </w:rPr>
        <w:t xml:space="preserve"> follows </w:t>
      </w:r>
      <w:r>
        <w:rPr>
          <w:b/>
        </w:rPr>
        <w:t>evidence</w:t>
      </w:r>
      <w:r>
        <w:rPr>
          <w:b w:val="0"/>
        </w:rPr>
        <w:t xml:space="preserve"> gaps; it must not be presented as an answer already obtained.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Research defense and next questions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Research defense and next questions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Study shows candidate12/16 versus baseline11/16; replay matches; no fresh population sample or user study.</w:t>
            </w:r>
          </w:p>
        </w:tc>
        <w:tc>
          <w:tcPr>
            <w:tcW w:type="dxa" w:w="3408"/>
          </w:tcPr>
          <w:p>
            <w:r>
              <w:t>Present the frozen question, credible baseline, unit design, primary analysis, uncertainty assumptions, failures and reproduction record. Propose next work that resolves a named gap with new evidence.</w:t>
            </w:r>
          </w:p>
        </w:tc>
        <w:tc>
          <w:tcPr>
            <w:tcW w:type="dxa" w:w="3408"/>
          </w:tcPr>
          <w:p>
            <w:r>
              <w:t>75% versus68.75%, gain6.25 points in16 cases; replay supports computational consistency. Broader usefulness and generalisation remain untested.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Research defense and next questions,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Defend the next research question. A research defence identifies a observed weakness and a testable follow-up.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research defense and next questions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Research defense and next questions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 observed weakness and a testable follow-up.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Photograph the same held-out objects under both light conditions using one camera and fixed scoring.</w:t>
      </w:r>
    </w:p>
    <w:p>
      <w:pPr>
        <w:spacing w:line="336" w:lineRule="auto" w:after="180"/>
        <w:shd w:fill="F4F9FC"/>
      </w:pPr>
      <w:r>
        <w:rPr>
          <w:b w:val="0"/>
        </w:rPr>
        <w:t>1. Design follow-up</w:t>
      </w:r>
    </w:p>
    <w:p>
      <w:pPr>
        <w:spacing w:line="336" w:lineRule="auto" w:after="180"/>
        <w:shd w:fill="F4F9FC"/>
      </w:pPr>
      <w:r>
        <w:rPr>
          <w:b w:val="0"/>
        </w:rPr>
        <w:t>2. Limit the interpretation</w:t>
      </w:r>
    </w:p>
    <w:p>
      <w:pPr>
        <w:spacing w:line="336" w:lineRule="auto" w:after="180"/>
        <w:shd w:fill="F4F9FC"/>
      </w:pPr>
      <w:r>
        <w:rPr>
          <w:b w:val="0"/>
        </w:rPr>
        <w:t>3. State slice outcomes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Design follow-up Photograph the same held-out objects under both light conditions using one camera and fixed scoring.</w:t>
      </w:r>
    </w:p>
    <w:p>
      <w:pPr>
        <w:spacing w:line="336" w:lineRule="auto" w:after="180"/>
        <w:shd w:fill="F1F6FC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cameras as well as lighting in the follow-up.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design again entangles two conditions.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design again entangles two conditions. A camera difference provides another explanation for any performance gap.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Presentation and challenge session (ai-7/35). Goal: Explain the </w:t>
      </w:r>
      <w:r>
        <w:rPr>
          <w:b/>
        </w:rPr>
        <w:t>mechanism</w:t>
      </w:r>
      <w:r>
        <w:rPr>
          <w:b w:val="0"/>
        </w:rPr>
        <w:t xml:space="preserve"> and terminology of presentation and challenge session. Short practice: Answer the camera-B challenge using only the twelve camera-A records.</w:t>
      </w:r>
    </w:p>
    <w:p>
      <w:pPr>
        <w:spacing w:line="336" w:lineRule="auto" w:after="180"/>
      </w:pPr>
      <w:r>
        <w:rPr>
          <w:b w:val="0"/>
        </w:rPr>
        <w:t xml:space="preserve">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Independent reproduction check (ai-7/33). Goal: 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check. Short practice: Locate the Q3 scoring disagreement between 5/6 and 4/6.</w:t>
      </w:r>
    </w:p>
    <w:p>
      <w:pPr>
        <w:spacing w:line="336" w:lineRule="auto" w:after="180"/>
      </w:pPr>
      <w:r>
        <w:rPr>
          <w:b w:val="0"/>
        </w:rPr>
        <w:t>What should the teams inspect before choosing a score, and what limitation follows if the saved Q3 file is missing?.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Writing the methods section (ai-7/30). Goal: Explain the </w:t>
      </w:r>
      <w:r>
        <w:rPr>
          <w:b/>
        </w:rPr>
        <w:t>mechanism</w:t>
      </w:r>
      <w:r>
        <w:rPr>
          <w:b w:val="0"/>
        </w:rPr>
        <w:t xml:space="preserve"> and terminology of writing the methods section. Short practice: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Research defense and next questions graphic using its labels, deciding evidence and relevant limitation.</w:t>
      </w:r>
    </w:p>
    <w:p>
      <w:pPr>
        <w:pStyle w:val="Heading3"/>
      </w:pPr>
      <w:r>
        <w:t>01. Research defense and next questions: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Defend the next research question. A research defence identifies a observed weakness and a testable follow-up. Supplied facts: A frozen model is correct on 8/10 clear images and 4/10 shaded images. Source objects are grouped within eac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 observed weakness and a testable follow-up. Supplied facts: A frozen model is correct on 8/10 clear images and 4/10 shaded images.</w:t>
      </w:r>
    </w:p>
    <w:p>
      <w:pPr>
        <w:spacing w:line="336" w:lineRule="auto" w:after="180"/>
      </w:pPr>
      <w:r>
        <w:rPr>
          <w:b w:val="0"/>
        </w:rPr>
        <w:t>Source objects are grouped within each condition.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State slice outcomes: Clear is 80%; shaded is 40%. → Limit the interpretation: Shade sensitivity is plausible, but camera or object differences may also matter. →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slice outcomes: Clear is </w:t>
      </w:r>
      <w:r>
        <w:rPr>
          <w:b/>
        </w:rPr>
        <w:t>80%</w:t>
      </w:r>
      <w:r>
        <w:rPr>
          <w:b w:val="0"/>
        </w:rPr>
        <w:t>; shaded is 40%. → Limit the interpretation: Shade sensitivity is plausible, but camera or object differences may also matter. → Design follow-up: Photograph the same held-out objects under both light conditions using one camera and fixed scoring.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Defence: different condition slices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Defence: different condition slices. Units: correct cases out of 10 per slice. Clear: 8. Shaded: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Defence: different condition slices. Units: correct cases out of 10 per slice. Clear: 8. Shaded: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Photograph the same held-out objects under both light conditions using one camera and fixed scoring. Changed condition: Change cameras as well as lighting in the follow-up. Expected result: The design again entangles two conditions. Reason: A camera difference provides another explanation for any performance ga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Photograph the same held-out objects under both light conditions using one camera and fixed scoring. Changed condition: Change cameras as well as lighting in the follow-up.</w:t>
      </w:r>
    </w:p>
    <w:p>
      <w:pPr>
        <w:spacing w:line="336" w:lineRule="auto" w:after="180"/>
      </w:pPr>
      <w:r>
        <w:rPr>
          <w:b w:val="0"/>
        </w:rPr>
        <w:t>Expected result: The design again entangles two conditions. Reason: A camera difference provides another explanation for any performance gap.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defence should explain results, uncertainty and what would discriminate between explanations next. A controlled paired follow-up is more informative than simply collecting extra easy images. Limit: Even a paired follow-up needs adequate independent objects and justified analysis; no causal conclusion is claimed y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spacing w:line="336" w:lineRule="auto" w:after="180"/>
      </w:pPr>
      <w:r>
        <w:rPr>
          <w:b w:val="0"/>
        </w:rPr>
        <w:t>Limit: Even a paired follow-up needs adequate independent objects and justified analysis; no causal conclusion is claimed yet.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828288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the clear and shaded rates and identify alternative explanations. How does the same-object, one-camera follow-up help, and why does changing cameras again reintroduce confoun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the clear and shaded rates and identify alternative explanations.</w:t>
      </w:r>
    </w:p>
    <w:p>
      <w:pPr>
        <w:spacing w:line="336" w:lineRule="auto" w:after="180"/>
      </w:pPr>
      <w:r>
        <w:rPr>
          <w:b w:val="0"/>
        </w:rPr>
        <w:t>How does the same-object, one-camera follow-up help, and why does changing cameras again reintroduce confounding?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