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ai-3/15</w:t>
      </w:r>
    </w:p>
    <w:p>
      <w:pPr>
        <w:pStyle w:val="Title"/>
      </w:pPr>
      <w:r>
        <w:t>Source Quality</w:t>
      </w:r>
    </w:p>
    <w:p>
      <w:r>
        <w:t>Project: Verified Study Buddy</w:t>
      </w:r>
    </w:p>
    <w:p>
      <w:pPr>
        <w:pStyle w:val="Heading1"/>
      </w:pPr>
      <w:r>
        <w:t>01. Source Quality</w:t>
      </w:r>
    </w:p>
    <w:p>
      <w:r>
        <w:t>Prepare Source Quality: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conflicting and time-sensitive sources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Hallucination Failure Types</w:t>
      </w:r>
    </w:p>
    <w:p>
      <w:pPr>
        <w:spacing w:line="336" w:lineRule="auto" w:after="180"/>
      </w:pPr>
      <w:r>
        <w:rPr>
          <w:b w:val="0"/>
        </w:rPr>
        <w:t>Without opening the old lesson, explain one key idea from Hallucination Failure Types.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generation failures and verification</w:t>
      </w:r>
    </w:p>
    <w:p>
      <w:pPr>
        <w:spacing w:line="336" w:lineRule="auto" w:after="180"/>
      </w:pPr>
      <w:r>
        <w:rPr>
          <w:b w:val="0"/>
        </w:rPr>
        <w:t>Reference example, not the only acceptable wording: Teacher explanation: Generated answers may invent facts, misread quantities or cite irrelevant passages.</w:t>
      </w:r>
    </w:p>
    <w:p>
      <w:pPr>
        <w:spacing w:line="336" w:lineRule="auto" w:after="180"/>
      </w:pPr>
      <w:r>
        <w:rPr>
          <w:b w:val="0"/>
        </w:rPr>
        <w:t xml:space="preserve">Verification checks each claim against </w:t>
      </w:r>
      <w:r>
        <w:rPr>
          <w:b/>
        </w:rPr>
        <w:t>evidence</w:t>
      </w:r>
      <w:r>
        <w:rPr>
          <w:b w:val="0"/>
        </w:rPr>
        <w:t xml:space="preserve"> rather than accepting fluent wording. Split an answer into atomic claims. For each, record the exact source passage, support status and any needed calculation.</w:t>
      </w:r>
    </w:p>
    <w:p>
      <w:pPr>
        <w:spacing w:line="336" w:lineRule="auto" w:after="180"/>
      </w:pPr>
      <w:r>
        <w:rPr>
          <w:b w:val="0"/>
        </w:rPr>
        <w:t>Mark unsupported and contradicted claims separately; do not repair them by inventing sources.</w:t>
      </w:r>
    </w:p>
    <w:p>
      <w:pPr>
        <w:pStyle w:val="Heading3"/>
      </w:pPr>
      <w:r>
        <w:t>Speech and Audio Systems</w:t>
      </w:r>
    </w:p>
    <w:p>
      <w:pPr>
        <w:spacing w:line="336" w:lineRule="auto" w:after="180"/>
      </w:pPr>
      <w:r>
        <w:rPr>
          <w:b w:val="0"/>
        </w:rPr>
        <w:t>Without opening the old lesson, explain one key idea from Speech and Audio Systems.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speech pipelines and multimodal </w:t>
      </w:r>
      <w:r>
        <w:rPr>
          <w:b/>
        </w:rPr>
        <w:t>evidence</w:t>
      </w:r>
    </w:p>
    <w:p>
      <w:pPr>
        <w:spacing w:line="336" w:lineRule="auto" w:after="180"/>
      </w:pPr>
      <w:r>
        <w:rPr>
          <w:b w:val="0"/>
        </w:rPr>
        <w:t>Reference example, not the only acceptable wording: Teacher explanation: A multimodal pipeline may transcribe speech, inspect an image and generate a response.</w:t>
      </w:r>
    </w:p>
    <w:p>
      <w:pPr>
        <w:spacing w:line="336" w:lineRule="auto" w:after="180"/>
      </w:pPr>
      <w:r>
        <w:rPr>
          <w:b w:val="0"/>
        </w:rPr>
        <w:t>Errors at one stage can propagate even when later stages run correctly. Track source modality, segment/time references, transcription, interpretation and final claims separately.</w:t>
      </w:r>
    </w:p>
    <w:p>
      <w:pPr>
        <w:spacing w:line="336" w:lineRule="auto" w:after="180"/>
      </w:pPr>
      <w:r>
        <w:rPr>
          <w:b w:val="0"/>
        </w:rPr>
        <w:t xml:space="preserve">Compare conflicting </w:t>
      </w:r>
      <w:r>
        <w:rPr>
          <w:b/>
        </w:rPr>
        <w:t>evidence</w:t>
      </w:r>
      <w:r>
        <w:rPr>
          <w:b w:val="0"/>
        </w:rPr>
        <w:t xml:space="preserve"> without assuming one modality always wins. Ask for clarification when the task needs unresolved information.</w:t>
      </w:r>
    </w:p>
    <w:p>
      <w:pPr>
        <w:pStyle w:val="Heading3"/>
      </w:pPr>
      <w:r>
        <w:t>Prompt Evaluation</w:t>
      </w:r>
    </w:p>
    <w:p>
      <w:pPr>
        <w:spacing w:line="336" w:lineRule="auto" w:after="180"/>
      </w:pPr>
      <w:r>
        <w:rPr>
          <w:b w:val="0"/>
        </w:rPr>
        <w:t>Without opening the old lesson, explain one key idea from Prompt Evaluation.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controlled prompt experiments</w:t>
      </w:r>
    </w:p>
    <w:p>
      <w:pPr>
        <w:spacing w:line="336" w:lineRule="auto" w:after="180"/>
      </w:pPr>
      <w:r>
        <w:rPr>
          <w:b w:val="0"/>
        </w:rPr>
        <w:t>Reference example, not the only acceptable wording: Teacher explanation: A prompt experiment compares complete specifications using the same task cases.</w:t>
      </w:r>
    </w:p>
    <w:p>
      <w:pPr>
        <w:spacing w:line="336" w:lineRule="auto" w:after="180"/>
      </w:pPr>
      <w:r>
        <w:rPr>
          <w:b w:val="0"/>
        </w:rPr>
        <w:t xml:space="preserve">Define success before inspecting </w:t>
      </w:r>
      <w:r>
        <w:rPr>
          <w:b/>
        </w:rPr>
        <w:t>output</w:t>
      </w:r>
      <w:r>
        <w:rPr>
          <w:b w:val="0"/>
        </w:rPr>
        <w:t xml:space="preserve">s; change one intended instruction and preserve other settings. Evaluate both prompts on paired cases with fixed model/version, source records, </w:t>
      </w:r>
      <w:r>
        <w:rPr>
          <w:b/>
        </w:rPr>
        <w:t>output</w:t>
      </w:r>
      <w:r>
        <w:rPr>
          <w:b w:val="0"/>
        </w:rPr>
        <w:t xml:space="preserve"> contract and scoring rubric.</w:t>
      </w:r>
    </w:p>
    <w:p>
      <w:pPr>
        <w:spacing w:line="336" w:lineRule="auto" w:after="180"/>
      </w:pPr>
      <w:r>
        <w:rPr>
          <w:b w:val="0"/>
        </w:rPr>
        <w:t>Use development results for selection, then reserve new final cases. Score each case rather than counting attractive sentences.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A school notice updated Friday conflicts with a blog quoting Monday's notice about a room change. Which source should you inspect first, and why is newest alone not enough?</w:t>
      </w:r>
    </w:p>
    <w:p>
      <w:pPr>
        <w:pStyle w:val="Heading3"/>
      </w:pPr>
      <w:r>
        <w:t>Concept to explain</w:t>
      </w:r>
    </w:p>
    <w:p>
      <w:pPr>
        <w:spacing w:line="336" w:lineRule="auto" w:after="180"/>
      </w:pPr>
      <w:r>
        <w:rPr>
          <w:b/>
        </w:rPr>
        <w:t>Authority</w:t>
      </w:r>
      <w:r>
        <w:rPr>
          <w:b w:val="0"/>
        </w:rPr>
        <w:t xml:space="preserve">, </w:t>
      </w:r>
      <w:r>
        <w:rPr>
          <w:b/>
        </w:rPr>
        <w:t>relevance</w:t>
      </w:r>
      <w:r>
        <w:rPr>
          <w:b w:val="0"/>
        </w:rPr>
        <w:t xml:space="preserve">, </w:t>
      </w:r>
      <w:r>
        <w:rPr>
          <w:b/>
        </w:rPr>
        <w:t>currency</w:t>
      </w:r>
      <w:r>
        <w:rPr>
          <w:b w:val="0"/>
        </w:rPr>
        <w:t xml:space="preserve">, and </w:t>
      </w:r>
      <w:r>
        <w:rPr>
          <w:b/>
        </w:rPr>
        <w:t>independence</w:t>
      </w:r>
      <w:r>
        <w:rPr>
          <w:b w:val="0"/>
        </w:rPr>
        <w:t xml:space="preserve"> determine source usefulness.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authority</w:t>
            </w:r>
          </w:p>
        </w:tc>
        <w:tc>
          <w:tcPr>
            <w:tcW w:type="dxa" w:w="5112"/>
          </w:tcPr>
          <w:p>
            <w:r>
              <w:t>A person or source with relevant responsibility or evidence for a particular decision or claim.</w:t>
            </w:r>
          </w:p>
        </w:tc>
      </w:tr>
      <w:tr>
        <w:tc>
          <w:tcPr>
            <w:tcW w:type="dxa" w:w="5112"/>
          </w:tcPr>
          <w:p>
            <w:r>
              <w:t>relevance</w:t>
            </w:r>
          </w:p>
        </w:tc>
        <w:tc>
          <w:tcPr>
            <w:tcW w:type="dxa" w:w="5112"/>
          </w:tcPr>
          <w:p>
            <w:r>
              <w:t>How directly information helps answer the stated question or perform the task.</w:t>
            </w:r>
          </w:p>
        </w:tc>
      </w:tr>
      <w:tr>
        <w:tc>
          <w:tcPr>
            <w:tcW w:type="dxa" w:w="5112"/>
          </w:tcPr>
          <w:p>
            <w:r>
              <w:t>currency</w:t>
            </w:r>
          </w:p>
        </w:tc>
        <w:tc>
          <w:tcPr>
            <w:tcW w:type="dxa" w:w="5112"/>
          </w:tcPr>
          <w:p>
            <w:r>
              <w:t>How up to date information is for the task and time concerned.</w:t>
            </w:r>
          </w:p>
        </w:tc>
      </w:tr>
      <w:tr>
        <w:tc>
          <w:tcPr>
            <w:tcW w:type="dxa" w:w="5112"/>
          </w:tcPr>
          <w:p>
            <w:r>
              <w:t>independence</w:t>
            </w:r>
          </w:p>
        </w:tc>
        <w:tc>
          <w:tcPr>
            <w:tcW w:type="dxa" w:w="5112"/>
          </w:tcPr>
          <w:p>
            <w:r>
              <w:t>Separation from influences relevant to a judgment, such as keeping final test cases out of model selection.</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Changing facts require a stated time and source-version policy. Current-looking records can conflict without enough </w:t>
      </w:r>
      <w:r>
        <w:rPr>
          <w:b/>
        </w:rPr>
        <w:t>evidence</w:t>
      </w:r>
      <w:r>
        <w:rPr>
          <w:b w:val="0"/>
        </w:rPr>
        <w:t xml:space="preserve"> to choose between them.</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 xml:space="preserve">By the end, I can apply source </w:t>
      </w:r>
      <w:r>
        <w:rPr>
          <w:b/>
        </w:rPr>
        <w:t>authority</w:t>
      </w:r>
      <w:r>
        <w:rPr>
          <w:b w:val="0"/>
        </w:rPr>
        <w:t xml:space="preserve"> and effective dates rather than choosing the newest-looking upload.</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Source Quality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A museum page may be authoritative for artifact facts.</w:t>
      </w:r>
    </w:p>
    <w:p>
      <w:pPr>
        <w:spacing w:line="336" w:lineRule="auto" w:after="180"/>
        <w:shd w:fill="F4F9FC"/>
      </w:pPr>
      <w:r>
        <w:rPr>
          <w:b w:val="0"/>
        </w:rPr>
        <w:t>2. A current weather agency page matters more for today’s storm.</w:t>
      </w:r>
    </w:p>
    <w:p>
      <w:pPr>
        <w:spacing w:line="336" w:lineRule="auto" w:after="180"/>
        <w:shd w:fill="F4F9FC"/>
      </w:pPr>
      <w:r>
        <w:rPr>
          <w:b w:val="0"/>
        </w:rPr>
        <w:t>3. Two articles copying one press release are not independent.</w:t>
      </w:r>
    </w:p>
    <w:p>
      <w:pPr>
        <w:spacing w:line="336" w:lineRule="auto" w:after="180"/>
        <w:shd w:fill="F4F9FC"/>
      </w:pPr>
      <w:r>
        <w:rPr>
          <w:b w:val="0"/>
        </w:rPr>
        <w:t>4. Rank sources by the actual claim—not by appearance alone.</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An original experiment report and an anonymous unlinked summary describe a method.</w:t>
      </w:r>
    </w:p>
    <w:p>
      <w:pPr>
        <w:spacing w:line="336" w:lineRule="auto" w:after="180"/>
        <w:shd w:fill="F5F1FB"/>
      </w:pPr>
      <w:r>
        <w:rPr>
          <w:b w:val="0"/>
        </w:rPr>
        <w:t>Where should verification begin?</w:t>
      </w:r>
    </w:p>
    <w:p>
      <w:pPr>
        <w:pStyle w:val="Heading3"/>
      </w:pPr>
      <w:r>
        <w:t>Exact explanation to model</w:t>
      </w:r>
    </w:p>
    <w:p>
      <w:pPr>
        <w:pStyle w:val="Heading3"/>
      </w:pPr>
      <w:r>
        <w:t>Why the result follows</w:t>
      </w:r>
    </w:p>
    <w:p>
      <w:pPr>
        <w:spacing w:line="336" w:lineRule="auto" w:after="180"/>
        <w:shd w:fill="F1F6FC"/>
      </w:pPr>
      <w:r>
        <w:rPr>
          <w:b w:val="0"/>
        </w:rPr>
        <w:t>Read the original method, scope and limitations. Original does not mean infallible; summaries may omit conditions.</w:t>
      </w:r>
    </w:p>
    <w:p>
      <w:pPr>
        <w:pStyle w:val="Heading3"/>
      </w:pPr>
      <w:r>
        <w:t>Explain the added worked example</w:t>
      </w:r>
    </w:p>
    <w:p>
      <w:pPr>
        <w:spacing w:line="336" w:lineRule="auto" w:after="180"/>
      </w:pPr>
      <w:r>
        <w:rPr>
          <w:b w:val="0"/>
        </w:rPr>
        <w:t xml:space="preserve">Changing facts require a stated time and source-version policy. Current-looking records can conflict without enough </w:t>
      </w:r>
      <w:r>
        <w:rPr>
          <w:b/>
        </w:rPr>
        <w:t>evidence</w:t>
      </w:r>
      <w:r>
        <w:rPr>
          <w:b w:val="0"/>
        </w:rPr>
        <w:t xml:space="preserve"> to choose between them.</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For this toy task a signed amendment supersedes the referenced original from its </w:t>
      </w:r>
      <w:r>
        <w:rPr>
          <w:b/>
        </w:rPr>
        <w:t>effective time</w:t>
      </w:r>
      <w:r>
        <w:rPr>
          <w:b w:val="0"/>
        </w:rPr>
        <w:t xml:space="preserve">. Keep both records. A newer timestamp alone has no </w:t>
      </w:r>
      <w:r>
        <w:rPr>
          <w:b/>
        </w:rPr>
        <w:t>authority</w:t>
      </w:r>
      <w:r>
        <w:rPr>
          <w:b w:val="0"/>
        </w:rPr>
        <w:t xml:space="preserve"> unless the policy grants it.</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Effective time</w:t>
            </w:r>
          </w:p>
        </w:tc>
        <w:tc>
          <w:tcPr>
            <w:tcW w:type="dxa" w:w="5112"/>
          </w:tcPr>
          <w:p>
            <w:r>
              <w:t>When a declared change begins to apply</w:t>
            </w:r>
          </w:p>
        </w:tc>
      </w:tr>
      <w:tr>
        <w:tc>
          <w:tcPr>
            <w:tcW w:type="dxa" w:w="5112"/>
          </w:tcPr>
          <w:p>
            <w:r>
              <w:t>Supersession</w:t>
            </w:r>
          </w:p>
        </w:tc>
        <w:tc>
          <w:tcPr>
            <w:tcW w:type="dxa" w:w="5112"/>
          </w:tcPr>
          <w:p>
            <w:r>
              <w:t>A documented replacement relationship between versions</w:t>
            </w:r>
          </w:p>
        </w:tc>
      </w:tr>
      <w:tr>
        <w:tc>
          <w:tcPr>
            <w:tcW w:type="dxa" w:w="5112"/>
          </w:tcPr>
          <w:p>
            <w:r>
              <w:t>Temporal scope</w:t>
            </w:r>
          </w:p>
        </w:tc>
        <w:tc>
          <w:tcPr>
            <w:tcW w:type="dxa" w:w="5112"/>
          </w:tcPr>
          <w:p>
            <w:r>
              <w:t>The time conditions a claim concerns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Notice N says room A from Monday. Signed amendment M references N and changes to B effective Wednesday. Query asks Tuesday, then Thursday.</w:t>
      </w:r>
    </w:p>
    <w:p>
      <w:pPr>
        <w:spacing w:line="336" w:lineRule="auto" w:after="180"/>
      </w:pPr>
      <w:r>
        <w:rPr>
          <w:b w:val="0"/>
        </w:rPr>
        <w:t xml:space="preserve">Tuesday uses A; Thursday uses B. The amendment </w:t>
      </w:r>
      <w:r>
        <w:rPr>
          <w:b/>
        </w:rPr>
        <w:t>effective time</w:t>
      </w:r>
      <w:r>
        <w:rPr>
          <w:b w:val="0"/>
        </w:rPr>
        <w:t>, not merely upload order, determines the change.</w:t>
      </w:r>
    </w:p>
    <w:p>
      <w:pPr>
        <w:pStyle w:val="Heading3"/>
      </w:pPr>
      <w:r>
        <w:t>Model the reasoning aloud · 3</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 xml:space="preserve">s, evaluation population or </w:t>
      </w:r>
      <w:r>
        <w:rPr>
          <w:b/>
        </w:rPr>
        <w:t>authority</w:t>
      </w:r>
      <w:r>
        <w:rPr>
          <w:b w:val="0"/>
        </w:rPr>
        <w:t xml:space="preserve">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Source Quality</w:t>
      </w:r>
    </w:p>
    <w:p>
      <w:pPr>
        <w:spacing w:line="336" w:lineRule="auto" w:after="180"/>
      </w:pPr>
      <w:r>
        <w:rPr>
          <w:b w:val="0"/>
        </w:rPr>
        <w:t>A fictional Study Buddy answers which room a club is authorised to use.</w:t>
      </w:r>
    </w:p>
    <w:p>
      <w:pPr>
        <w:pStyle w:val="Heading3"/>
      </w:pPr>
      <w:r>
        <w:t>The facts we will use</w:t>
      </w:r>
    </w:p>
    <w:p>
      <w:pPr>
        <w:pStyle w:val="Heading3"/>
      </w:pPr>
      <w:r>
        <w:t>Supplied facts</w:t>
      </w:r>
    </w:p>
    <w:p>
      <w:pPr>
        <w:spacing w:line="336" w:lineRule="auto" w:after="180"/>
        <w:shd w:fill="F1F6FC"/>
      </w:pPr>
      <w:r>
        <w:rPr>
          <w:b w:val="0"/>
        </w:rPr>
        <w:t>Signed notice A: Hall 1 from day 1. Signed amendment B references A and changes to Hall 3 effective day 8.</w:t>
      </w:r>
    </w:p>
    <w:p>
      <w:pPr>
        <w:pStyle w:val="Heading3"/>
      </w:pPr>
      <w:r>
        <w:t>Supplied facts</w:t>
      </w:r>
    </w:p>
    <w:p>
      <w:pPr>
        <w:spacing w:line="336" w:lineRule="auto" w:after="180"/>
        <w:shd w:fill="F1F6FC"/>
      </w:pPr>
      <w:r>
        <w:rPr>
          <w:b w:val="0"/>
        </w:rPr>
        <w:t>An old copy of A is reuploaded on day 10. B remains the authoritative amendment. Queries concern day 6 and day 9.</w:t>
      </w:r>
    </w:p>
    <w:p>
      <w:r>
        <w:drawing>
          <wp:inline xmlns:a="http://schemas.openxmlformats.org/drawingml/2006/main" xmlns:pic="http://schemas.openxmlformats.org/drawingml/2006/picture">
            <wp:extent cx="5381271" cy="5943599"/>
            <wp:docPr id="1" name="Picture 1" descr="Source Quality. Check authority: B is a signed amendment to A, not an unrelated comment.. Day 6: Before effective day 8, authorised room is Hall 1.. Day 9: From day 8 onward, authorised room is Hall 3.. Ignore upload shortcut: Reuploading old A on day 10 does not revoke B."/>
            <wp:cNvGraphicFramePr>
              <a:graphicFrameLocks noChangeAspect="1"/>
            </wp:cNvGraphicFramePr>
            <a:graphic>
              <a:graphicData uri="http://schemas.openxmlformats.org/drawingml/2006/picture">
                <pic:pic>
                  <pic:nvPicPr>
                    <pic:cNvPr id="0" name="academy-visual-ai-3-15.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authority</w:t>
            </w:r>
          </w:p>
        </w:tc>
        <w:tc>
          <w:tcPr>
            <w:tcW w:type="dxa" w:w="5112"/>
          </w:tcPr>
          <w:p>
            <w:r>
              <w:t>B is a signed amendment to A, not an unrelated comment.</w:t>
            </w:r>
          </w:p>
        </w:tc>
      </w:tr>
      <w:tr>
        <w:tc>
          <w:tcPr>
            <w:tcW w:type="dxa" w:w="5112"/>
          </w:tcPr>
          <w:p>
            <w:r>
              <w:t>2. Day 6</w:t>
            </w:r>
          </w:p>
        </w:tc>
        <w:tc>
          <w:tcPr>
            <w:tcW w:type="dxa" w:w="5112"/>
          </w:tcPr>
          <w:p>
            <w:r>
              <w:t>Before effective day 8, authorised room is Hall 1.</w:t>
            </w:r>
          </w:p>
        </w:tc>
      </w:tr>
      <w:tr>
        <w:tc>
          <w:tcPr>
            <w:tcW w:type="dxa" w:w="5112"/>
          </w:tcPr>
          <w:p>
            <w:r>
              <w:t>3. Day 9</w:t>
            </w:r>
          </w:p>
        </w:tc>
        <w:tc>
          <w:tcPr>
            <w:tcW w:type="dxa" w:w="5112"/>
          </w:tcPr>
          <w:p>
            <w:r>
              <w:t>From day 8 onward, authorised room is Hall 3.</w:t>
            </w:r>
          </w:p>
        </w:tc>
      </w:tr>
      <w:tr>
        <w:tc>
          <w:tcPr>
            <w:tcW w:type="dxa" w:w="5112"/>
          </w:tcPr>
          <w:p>
            <w:r>
              <w:t>4. Ignore upload shortcut</w:t>
            </w:r>
          </w:p>
        </w:tc>
        <w:tc>
          <w:tcPr>
            <w:tcW w:type="dxa" w:w="5112"/>
          </w:tcPr>
          <w:p>
            <w:r>
              <w:t>Reuploading old A on day 10 does not revoke B.</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 source’s upload time and the time its rule takes effect answer different questions. Preserve version relationships and the query’s intended date. The current authoritative chain gives a consistent answer to both queries.</w:t>
      </w:r>
    </w:p>
    <w:p>
      <w:pPr>
        <w:spacing w:line="336" w:lineRule="auto" w:after="180"/>
        <w:shd w:fill="F1F6FC"/>
      </w:pPr>
      <w:r>
        <w:rPr>
          <w:b w:val="0"/>
        </w:rPr>
        <w:t>A later filename or timestamp alone cannot establish that an old record supersedes a signed amendment.</w:t>
      </w:r>
    </w:p>
    <w:p>
      <w:pPr>
        <w:pStyle w:val="Heading3"/>
      </w:pPr>
      <w:r>
        <w:t>What this example does not establish</w:t>
      </w:r>
    </w:p>
    <w:p>
      <w:pPr>
        <w:pStyle w:val="Heading3"/>
      </w:pPr>
      <w:r>
        <w:t>Keep the stated limit</w:t>
      </w:r>
    </w:p>
    <w:p>
      <w:pPr>
        <w:spacing w:line="336" w:lineRule="auto" w:after="180"/>
        <w:shd w:fill="FFF5E6"/>
      </w:pPr>
      <w:r>
        <w:rPr>
          <w:b/>
        </w:rPr>
        <w:t>Authority</w:t>
      </w:r>
      <w:r>
        <w:rPr>
          <w:b w:val="0"/>
        </w:rPr>
        <w:t xml:space="preserve"> is declared in this fictional case; real conflicting sources may require the responsible owner’s review.</w:t>
      </w:r>
    </w:p>
    <w:p>
      <w:pPr>
        <w:pStyle w:val="Heading3"/>
      </w:pPr>
      <w:r>
        <w:t>Change one thing in the pictured case</w:t>
      </w:r>
    </w:p>
    <w:p>
      <w:pPr>
        <w:pStyle w:val="Heading3"/>
      </w:pPr>
      <w:r>
        <w:t>Change one thing</w:t>
      </w:r>
    </w:p>
    <w:p>
      <w:pPr>
        <w:spacing w:line="336" w:lineRule="auto" w:after="180"/>
        <w:shd w:fill="F5F1FB"/>
      </w:pPr>
      <w:r>
        <w:rPr>
          <w:b w:val="0"/>
        </w:rPr>
        <w:t>Change: A signed amendment C explicitly revokes B effective day 12 and restores Hall 1.</w:t>
      </w:r>
    </w:p>
    <w:p>
      <w:pPr>
        <w:pStyle w:val="Heading3"/>
      </w:pPr>
      <w:r>
        <w:t>Predicted result</w:t>
      </w:r>
    </w:p>
    <w:p>
      <w:pPr>
        <w:spacing w:line="336" w:lineRule="auto" w:after="180"/>
        <w:shd w:fill="F1F6FC"/>
      </w:pPr>
      <w:r>
        <w:rPr>
          <w:b/>
        </w:rPr>
        <w:t>Prediction</w:t>
      </w:r>
      <w:r>
        <w:rPr>
          <w:b w:val="0"/>
        </w:rPr>
        <w:t>: Day 9 stays Hall 3; day 13 becomes Hall 1.</w:t>
      </w:r>
    </w:p>
    <w:p>
      <w:pPr>
        <w:pStyle w:val="Heading3"/>
      </w:pPr>
      <w:r>
        <w:t>Why the result follows</w:t>
      </w:r>
    </w:p>
    <w:p>
      <w:pPr>
        <w:spacing w:line="336" w:lineRule="auto" w:after="180"/>
        <w:shd w:fill="F1F6FC"/>
      </w:pPr>
      <w:r>
        <w:rPr>
          <w:b w:val="0"/>
        </w:rPr>
        <w:t>Reason: The new authoritative change applies from its stated effective date, not retroactively.</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Source Quality,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An original experiment report and an anonymous unlinked summary describe a method.</w:t>
      </w:r>
    </w:p>
    <w:p>
      <w:pPr>
        <w:pStyle w:val="Heading3"/>
      </w:pPr>
      <w:r>
        <w:t>2. State the decision to explain</w:t>
      </w:r>
    </w:p>
    <w:p>
      <w:pPr>
        <w:spacing w:line="336" w:lineRule="auto" w:after="180"/>
        <w:shd w:fill="F5F1FB"/>
      </w:pPr>
      <w:r>
        <w:rPr>
          <w:b w:val="0"/>
        </w:rPr>
        <w:t>Write the question to explain: Where should verification begin?</w:t>
      </w:r>
    </w:p>
    <w:p>
      <w:pPr>
        <w:pStyle w:val="Heading3"/>
      </w:pPr>
      <w:r>
        <w:t>3. Reveal the worked reasoning</w:t>
      </w:r>
    </w:p>
    <w:p>
      <w:pPr>
        <w:spacing w:line="336" w:lineRule="auto" w:after="180"/>
        <w:shd w:fill="F1F6FC"/>
      </w:pPr>
      <w:r>
        <w:rPr>
          <w:b w:val="0"/>
        </w:rPr>
        <w:t xml:space="preserve">Reveal after </w:t>
      </w:r>
      <w:r>
        <w:rPr>
          <w:b/>
        </w:rPr>
        <w:t>prediction</w:t>
      </w:r>
      <w:r>
        <w:rPr>
          <w:b w:val="0"/>
        </w:rPr>
        <w:t>s: Read the original method, scope and limitations. Original does not mean infallible; summaries may omit conditions.</w:t>
      </w:r>
    </w:p>
    <w:p>
      <w:pPr>
        <w:pStyle w:val="Heading3"/>
      </w:pPr>
      <w:r>
        <w:t>Hold back the independent task</w:t>
      </w:r>
    </w:p>
    <w:p>
      <w:pPr>
        <w:spacing w:line="336" w:lineRule="auto" w:after="180"/>
        <w:shd w:fill="F5F1FB"/>
      </w:pPr>
      <w:r>
        <w:rPr>
          <w:b w:val="0"/>
        </w:rPr>
        <w:t>Keep for an independent attempt: For a school's current opening time, compare an undated repost with a dated notice issued by the school. Which is the stronger starting source, and what must still be checked?</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Tuesday uses A; Thursday uses B. The amendment </w:t>
      </w:r>
      <w:r>
        <w:rPr>
          <w:b/>
        </w:rPr>
        <w:t>effective time</w:t>
      </w:r>
      <w:r>
        <w:rPr>
          <w:b w:val="0"/>
        </w:rPr>
        <w:t>, not merely upload order, determines the change.</w:t>
      </w:r>
    </w:p>
    <w:p>
      <w:pPr>
        <w:spacing w:line="336" w:lineRule="auto" w:after="180"/>
      </w:pPr>
      <w:r>
        <w:rPr>
          <w:b w:val="0"/>
        </w:rPr>
        <w:t xml:space="preserve">Qualification: An unspecified </w:t>
      </w:r>
      <w:r>
        <w:rPr>
          <w:b/>
        </w:rPr>
        <w:t>authority</w:t>
      </w:r>
      <w:r>
        <w:rPr>
          <w:b w:val="0"/>
        </w:rPr>
        <w:t xml:space="preserve"> or effective-time rule leaves a conflict unresolved; do not invent precedence.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Notice N says room A from Monday. Signed amendment M references N and changes to B effective Wednesday. Query asks Tuesday, then Thursday.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Tuesday uses A; Thursday uses B. The amendment </w:t>
      </w:r>
      <w:r>
        <w:rPr>
          <w:b/>
        </w:rPr>
        <w:t>effective time</w:t>
      </w:r>
      <w:r>
        <w:rPr>
          <w:b w:val="0"/>
        </w:rPr>
        <w:t>, not merely upload order, determines the change.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Conflicting and time-sensitive sources.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An unspecified </w:t>
      </w:r>
      <w:r>
        <w:rPr>
          <w:b/>
        </w:rPr>
        <w:t>authority</w:t>
      </w:r>
      <w:r>
        <w:rPr>
          <w:b w:val="0"/>
        </w:rPr>
        <w:t xml:space="preserve"> or effective-time rule leaves a conflict unresolved; do not invent precedence.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Which source fields must be checked before answering day 9?</w:t>
      </w:r>
    </w:p>
    <w:p>
      <w:pPr>
        <w:pStyle w:val="Heading3"/>
      </w:pPr>
      <w:r>
        <w:t>Reasoned teacher answer</w:t>
      </w:r>
    </w:p>
    <w:p>
      <w:pPr>
        <w:spacing w:line="336" w:lineRule="auto" w:after="180"/>
      </w:pPr>
      <w:r>
        <w:rPr>
          <w:b w:val="0"/>
        </w:rPr>
        <w:t xml:space="preserve">The amendment’s </w:t>
      </w:r>
      <w:r>
        <w:rPr>
          <w:b/>
        </w:rPr>
        <w:t>authority</w:t>
      </w:r>
      <w:r>
        <w:rPr>
          <w:b w:val="0"/>
        </w:rPr>
        <w:t>, reference to A, effective day 8 and queried day 9; the answer is Hall 3.</w:t>
      </w:r>
    </w:p>
    <w:p>
      <w:pPr>
        <w:spacing w:line="336" w:lineRule="auto" w:after="180"/>
      </w:pPr>
      <w:r>
        <w:rPr>
          <w:b w:val="0"/>
        </w:rPr>
        <w:t>Changed-case reasoning: Day 9 stays Hall 3; day 13 becomes Hall 1. The new authoritative change applies from its stated effective date, not retroactively.</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Source Quality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Score four sources against all criteria, trace origin links, and defend the best pair for one precise claim.</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worked result establishes every future case: An unspecified </w:t>
      </w:r>
      <w:r>
        <w:rPr>
          <w:b/>
        </w:rPr>
        <w:t>authority</w:t>
      </w:r>
      <w:r>
        <w:rPr>
          <w:b w:val="0"/>
        </w:rPr>
        <w:t xml:space="preserve"> or effective-time rule leaves a conflict unresolved; do not invent precedence.</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Source Quality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Read the original method, scope and limitations. Original does not mean infallible; summaries may omit conditions.</w:t>
      </w:r>
    </w:p>
    <w:p>
      <w:pPr>
        <w:pStyle w:val="Heading3"/>
      </w:pPr>
      <w:r>
        <w:t>Independent question</w:t>
      </w:r>
    </w:p>
    <w:p>
      <w:pPr>
        <w:pStyle w:val="Heading3"/>
      </w:pPr>
      <w:r>
        <w:t>Independent question · withhold the key</w:t>
      </w:r>
    </w:p>
    <w:p>
      <w:pPr>
        <w:spacing w:line="336" w:lineRule="auto" w:after="180"/>
        <w:shd w:fill="F5F1FB"/>
      </w:pPr>
      <w:r>
        <w:rPr>
          <w:b w:val="0"/>
        </w:rPr>
        <w:t>For a school's current opening time, compare an undated repost with a dated notice issued by the school. Which is the stronger starting source, and what must still be checked?</w:t>
      </w:r>
    </w:p>
    <w:p>
      <w:pPr>
        <w:pStyle w:val="Heading3"/>
      </w:pPr>
      <w:r>
        <w:t>Expected independent answer</w:t>
      </w:r>
    </w:p>
    <w:p>
      <w:pPr>
        <w:pStyle w:val="Heading3"/>
      </w:pPr>
      <w:r>
        <w:t>Teacher key · Expected independent answer</w:t>
      </w:r>
    </w:p>
    <w:p>
      <w:pPr>
        <w:spacing w:line="336" w:lineRule="auto" w:after="180"/>
        <w:shd w:fill="F1F6FC"/>
      </w:pPr>
      <w:r>
        <w:rPr>
          <w:b w:val="0"/>
        </w:rPr>
        <w:t>Start with the school's notice. Check that the date, campus and term apply to the question and that no newer notice supersedes it.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“Any official-looking page is current and relevant automatically.”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Inspect the school's current notice because it is responsible for the room assignment and may supersede Monday's version. Confirm it concerns the same event and date.</w:t>
      </w:r>
    </w:p>
    <w:p>
      <w:pPr>
        <w:spacing w:line="336" w:lineRule="auto" w:after="180"/>
        <w:shd w:fill="F1F6FC"/>
      </w:pPr>
      <w:r>
        <w:rPr>
          <w:b w:val="0"/>
        </w:rPr>
        <w:t>A newer unrelated or unofficial source would not automatically override an authoritative notice.</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Changing facts require a stated time and source-version policy. Current-looking records can conflict without enough </w:t>
      </w:r>
      <w:r>
        <w:rPr>
          <w:b/>
        </w:rPr>
        <w:t>evidence</w:t>
      </w:r>
      <w:r>
        <w:rPr>
          <w:b w:val="0"/>
        </w:rPr>
        <w:t xml:space="preserve"> to choose between them.</w:t>
      </w:r>
    </w:p>
    <w:p>
      <w:pPr>
        <w:spacing w:line="336" w:lineRule="auto" w:after="180"/>
        <w:shd w:fill="F1F6FC"/>
      </w:pPr>
      <w:r>
        <w:rPr>
          <w:b w:val="0"/>
        </w:rPr>
        <w:t xml:space="preserve">For this toy task a signed amendment supersedes the referenced original from its </w:t>
      </w:r>
      <w:r>
        <w:rPr>
          <w:b/>
        </w:rPr>
        <w:t>effective time</w:t>
      </w:r>
      <w:r>
        <w:rPr>
          <w:b w:val="0"/>
        </w:rPr>
        <w:t xml:space="preserve">. Keep both records. A newer timestamp alone has no </w:t>
      </w:r>
      <w:r>
        <w:rPr>
          <w:b/>
        </w:rPr>
        <w:t>authority</w:t>
      </w:r>
      <w:r>
        <w:rPr>
          <w:b w:val="0"/>
        </w:rPr>
        <w:t xml:space="preserve"> unless the policy grants it.</w:t>
      </w:r>
    </w:p>
    <w:p>
      <w:pPr>
        <w:pStyle w:val="Heading3"/>
      </w:pPr>
      <w:r>
        <w:t>W2 Trace the worked case</w:t>
      </w:r>
    </w:p>
    <w:p>
      <w:pPr>
        <w:pStyle w:val="Heading3"/>
      </w:pPr>
      <w:r>
        <w:t>Workbook question · W2</w:t>
      </w:r>
    </w:p>
    <w:p>
      <w:pPr>
        <w:spacing w:line="336" w:lineRule="auto" w:after="180"/>
        <w:shd w:fill="F5F1FB"/>
      </w:pPr>
      <w:r>
        <w:rPr>
          <w:b w:val="0"/>
        </w:rPr>
        <w:t>Notice N says room A from Monday. Signed amendment M references N and changes to B effective Wednesday. Query asks Tuesday, then Thursday. Show the intermediate steps and give the conclusion with its scope.</w:t>
      </w:r>
    </w:p>
    <w:p>
      <w:pPr>
        <w:pStyle w:val="Heading3"/>
      </w:pPr>
      <w:r>
        <w:t>Teacher reasoning · W2</w:t>
      </w:r>
    </w:p>
    <w:p>
      <w:pPr>
        <w:spacing w:line="336" w:lineRule="auto" w:after="180"/>
        <w:shd w:fill="F1F6FC"/>
      </w:pPr>
      <w:r>
        <w:rPr>
          <w:b w:val="0"/>
        </w:rPr>
        <w:t xml:space="preserve">Teacher explanation: Tuesday uses A; Thursday uses B. The amendment </w:t>
      </w:r>
      <w:r>
        <w:rPr>
          <w:b/>
        </w:rPr>
        <w:t>effective time</w:t>
      </w:r>
      <w:r>
        <w:rPr>
          <w:b w:val="0"/>
        </w:rPr>
        <w:t>, not merely upload order, determines the change.</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An unspecified </w:t>
      </w:r>
      <w:r>
        <w:rPr>
          <w:b/>
        </w:rPr>
        <w:t>authority</w:t>
      </w:r>
      <w:r>
        <w:rPr>
          <w:b w:val="0"/>
        </w:rPr>
        <w:t xml:space="preserve"> or effective-time rule leaves a conflict unresolved; do not invent precedence.</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An unspecified </w:t>
      </w:r>
      <w:r>
        <w:rPr>
          <w:b/>
        </w:rPr>
        <w:t>authority</w:t>
      </w:r>
      <w:r>
        <w:rPr>
          <w:b w:val="0"/>
        </w:rPr>
        <w:t xml:space="preserve"> or effective-time rule leaves a conflict unresolved; do not invent precedence.</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Original allows capacity 14. Signed amendment lowers it to 9 effective day 5. Query concerns days 4 and 6. Trace both and preserve versions.</w:t>
      </w:r>
    </w:p>
    <w:p>
      <w:pPr>
        <w:pStyle w:val="Heading3"/>
      </w:pPr>
      <w:r>
        <w:t>Teacher reasoning · W4</w:t>
      </w:r>
    </w:p>
    <w:p>
      <w:pPr>
        <w:spacing w:line="336" w:lineRule="auto" w:after="180"/>
        <w:shd w:fill="F1F6FC"/>
      </w:pPr>
      <w:r>
        <w:rPr>
          <w:b w:val="0"/>
        </w:rPr>
        <w:t xml:space="preserve">Teacher explanation: Day 4 limit 14; day 6 limit 9. Cite the applicable version and retain the </w:t>
      </w:r>
      <w:r>
        <w:rPr>
          <w:b/>
        </w:rPr>
        <w:t>supersession</w:t>
      </w:r>
      <w:r>
        <w:rPr>
          <w:b w:val="0"/>
        </w:rPr>
        <w:t xml:space="preserve"> link.</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An unspecified </w:t>
      </w:r>
      <w:r>
        <w:rPr>
          <w:b/>
        </w:rPr>
        <w:t>authority</w:t>
      </w:r>
      <w:r>
        <w:rPr>
          <w:b w:val="0"/>
        </w:rPr>
        <w:t xml:space="preserve"> or effective-time rule leaves a conflict unresolved; do not invent precedence.</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Original allows capacity 14. Signed amendment lowers it to 9 effective day 5. Query concerns days 4 and 6. Trace both and preserve versions.</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Day 4 limit 14; day 6 limit 9. Cite the applicable version and retain the </w:t>
      </w:r>
      <w:r>
        <w:rPr>
          <w:b/>
        </w:rPr>
        <w:t>supersession</w:t>
      </w:r>
      <w:r>
        <w:rPr>
          <w:b w:val="0"/>
        </w:rPr>
        <w:t xml:space="preserve"> link.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Source Quality to Verified Study Buddy, adapt support and plan a later changed-case check.</w:t>
      </w:r>
    </w:p>
    <w:p>
      <w:pPr>
        <w:pStyle w:val="Heading3"/>
      </w:pPr>
      <w:r>
        <w:t>Verified Study Buddy</w:t>
      </w:r>
    </w:p>
    <w:p>
      <w:pPr>
        <w:spacing w:line="336" w:lineRule="auto" w:after="180"/>
      </w:pPr>
      <w:r>
        <w:rPr>
          <w:b w:val="0"/>
        </w:rPr>
        <w:t>Use an approved source list and record why each source fits the learner’s question.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16: Verify Numbers and Dates.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Day 4 limit 14; day 6 limit 9. Cite the applicable version and retain the </w:t>
      </w:r>
      <w:r>
        <w:rPr>
          <w:b/>
        </w:rPr>
        <w:t>supersession</w:t>
      </w:r>
      <w:r>
        <w:rPr>
          <w:b w:val="0"/>
        </w:rPr>
        <w:t xml:space="preserve"> link. Require intermediate reasoning and the stated scope.</w:t>
      </w:r>
    </w:p>
    <w:p>
      <w:pPr>
        <w:spacing w:line="336" w:lineRule="auto" w:after="180"/>
      </w:pPr>
      <w:r>
        <w:rPr>
          <w:b w:val="0"/>
        </w:rPr>
        <w:t>Fresh retry: Original closing 18:00; amendment closing 17:00 effective day 10; queries days 9 and 10. Expected reasoning: Day 9 uses 18:00; day 10 uses 17:00 under the inclusive effective-time rule.</w:t>
      </w:r>
    </w:p>
    <w:p>
      <w:pPr>
        <w:spacing w:line="336" w:lineRule="auto" w:after="180"/>
      </w:pPr>
      <w:r>
        <w:rPr>
          <w:b w:val="0"/>
        </w:rPr>
        <w:t xml:space="preserve">If students need support, record it and reassess with another new case rather than awarding </w:t>
      </w:r>
      <w:r>
        <w:rPr>
          <w:b/>
        </w:rPr>
        <w:t>independence</w:t>
      </w:r>
      <w:r>
        <w:rPr>
          <w:b w:val="0"/>
        </w:rPr>
        <w:t xml:space="preserve"> to a copied answer.</w:t>
      </w:r>
    </w:p>
    <w:p>
      <w:pPr>
        <w:spacing w:line="336" w:lineRule="auto" w:after="180"/>
      </w:pPr>
      <w:r>
        <w:rPr>
          <w:b w:val="0"/>
        </w:rPr>
        <w:t xml:space="preserve">Next connection: Prompt injection boundaries. Preserve the current case record and retrieve its </w:t>
      </w:r>
      <w:r>
        <w:rPr>
          <w:b/>
        </w:rPr>
        <w:t>evidence</w:t>
      </w:r>
      <w:r>
        <w:rPr>
          <w:b w:val="0"/>
        </w:rPr>
        <w:t xml:space="preserve"> boundary before moving on.</w:t>
      </w:r>
    </w:p>
    <w:p>
      <w:pPr>
        <w:pStyle w:val="Heading3"/>
      </w:pPr>
      <w:r>
        <w:t>Plan the delayed return</w:t>
      </w:r>
    </w:p>
    <w:p>
      <w:pPr>
        <w:spacing w:line="336" w:lineRule="auto" w:after="180"/>
      </w:pPr>
      <w:r>
        <w:rPr>
          <w:b w:val="0"/>
        </w:rPr>
        <w:t>Suggested return points in this level: ai-3/16, ai-3/18, ai-3/21.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Store Study Buddy source identity, version, </w:t>
      </w:r>
      <w:r>
        <w:rPr>
          <w:b/>
        </w:rPr>
        <w:t>authority</w:t>
      </w:r>
      <w:r>
        <w:rPr>
          <w:b w:val="0"/>
        </w:rPr>
        <w:t xml:space="preserve"> and effective date, especially for schedules or changing classroom rules.</w:t>
      </w:r>
    </w:p>
    <w:p>
      <w:pPr>
        <w:pStyle w:val="Heading1"/>
      </w:pPr>
      <w:r>
        <w:t>07. Prepare, teach and assess</w:t>
      </w:r>
    </w:p>
    <w:p>
      <w:r>
        <w:t>Use this preparation summary alongside the detailed Source Quality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conflicting and time-sensitive sources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Notice N says room A from Monday. Signed amendment M references N and changes to B effective Wednesday. Query asks Tuesday, then Thursday.</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Tuesday uses A; Thursday uses B. The amendment </w:t>
      </w:r>
      <w:r>
        <w:rPr>
          <w:b/>
        </w:rPr>
        <w:t>effective time</w:t>
      </w:r>
      <w:r>
        <w:rPr>
          <w:b w:val="0"/>
        </w:rPr>
        <w:t>, not merely upload order, determines the change.</w:t>
      </w:r>
    </w:p>
    <w:p>
      <w:pPr>
        <w:spacing w:line="336" w:lineRule="auto" w:after="180"/>
      </w:pPr>
      <w:r>
        <w:rPr>
          <w:b w:val="0"/>
        </w:rPr>
        <w:t>Check every learner before discussion: Use the worked case for Conflicting and time-sensitive sources.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An unspecified </w:t>
      </w:r>
      <w:r>
        <w:rPr>
          <w:b/>
        </w:rPr>
        <w:t>authority</w:t>
      </w:r>
      <w:r>
        <w:rPr>
          <w:b w:val="0"/>
        </w:rPr>
        <w:t xml:space="preserve"> or effective-time rule leaves a conflict unresolved; do not invent precedence.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 signed amendment C explicitly revokes B effective day 12 and restores Hall 1. Require a </w:t>
      </w:r>
      <w:r>
        <w:rPr>
          <w:b/>
        </w:rPr>
        <w:t>prediction</w:t>
      </w:r>
      <w:r>
        <w:rPr>
          <w:b w:val="0"/>
        </w:rPr>
        <w:t xml:space="preserve"> and a reason before comparing. Expected result: Day 9 stays Hall 3; day 13 becomes Hall 1.</w:t>
      </w:r>
    </w:p>
    <w:p>
      <w:pPr>
        <w:spacing w:line="336" w:lineRule="auto" w:after="180"/>
        <w:shd w:fill="F5F1FB"/>
      </w:pPr>
      <w:r>
        <w:rPr>
          <w:b w:val="0"/>
        </w:rPr>
        <w:t>Reason: The new authoritative change applies from its stated effective date, not retroactively.</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Source Quality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Source Quality: the case</w:t>
      </w:r>
    </w:p>
    <w:p>
      <w:r>
        <w:drawing>
          <wp:inline xmlns:a="http://schemas.openxmlformats.org/drawingml/2006/main" xmlns:pic="http://schemas.openxmlformats.org/drawingml/2006/picture">
            <wp:extent cx="5486400" cy="3142488"/>
            <wp:docPr id="2" name="Picture 2" descr="A fictional Study Buddy answers which room a club is authorised to use. Supplied facts: Signed notice A: Hall 1 from day 1. Signed amendment B references A and changes to Hall 3 effective day 8. An old copy of A is reuploaded on day 10. B remains the authoritative amendment. Queries concern day 6 and day 9."/>
            <wp:cNvGraphicFramePr>
              <a:graphicFrameLocks noChangeAspect="1"/>
            </wp:cNvGraphicFramePr>
            <a:graphic>
              <a:graphicData uri="http://schemas.openxmlformats.org/drawingml/2006/picture">
                <pic:pic>
                  <pic:nvPicPr>
                    <pic:cNvPr id="0" name="academy-story-ai-3-15-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A fictional Study Buddy answers which room a club is authorised to use. Supplied facts: Signed notice A: Hall 1 from day 1. Signed amendment B references A and changes to Hall 3 effective day 8.</w:t>
      </w:r>
    </w:p>
    <w:p>
      <w:pPr>
        <w:spacing w:line="336" w:lineRule="auto" w:after="180"/>
      </w:pPr>
      <w:r>
        <w:rPr>
          <w:b w:val="0"/>
        </w:rPr>
        <w:t>An old copy of A is reuploaded on day 10. B remains the authoritative amendment. Queries concern day 6 and day 9.</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Check authority: B is a signed amendment to A, not an unrelated comment. → Day 6: Before effective day 8, authorised room is Hall 1. → Day 9: From day 8 onward, authorised room is Hall 3. → Ignore upload shortcut: Reuploading old A on day 10 does not revoke B."/>
            <wp:cNvGraphicFramePr>
              <a:graphicFrameLocks noChangeAspect="1"/>
            </wp:cNvGraphicFramePr>
            <a:graphic>
              <a:graphicData uri="http://schemas.openxmlformats.org/drawingml/2006/picture">
                <pic:pic>
                  <pic:nvPicPr>
                    <pic:cNvPr id="0" name="academy-story-ai-3-15-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Check </w:t>
      </w:r>
      <w:r>
        <w:rPr>
          <w:b/>
        </w:rPr>
        <w:t>authority</w:t>
      </w:r>
      <w:r>
        <w:rPr>
          <w:b w:val="0"/>
        </w:rPr>
        <w:t>: B is a signed amendment to A, not an unrelated comment. → Day 6: Before effective day 8, authorised room is Hall 1. → Day 9: From day 8 onward, authorised room is Hall 3. → Ignore upload shortcut: Reuploading old A on day 10 does not revoke B.</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Conflicting and time-sensitive sources — evidence trace</w:t>
      </w:r>
    </w:p>
    <w:p>
      <w:r>
        <w:drawing>
          <wp:inline xmlns:a="http://schemas.openxmlformats.org/drawingml/2006/main" xmlns:pic="http://schemas.openxmlformats.org/drawingml/2006/picture">
            <wp:extent cx="5486400" cy="2996184"/>
            <wp:docPr id="4" name="Picture 4" descr="Conflicting and time-sensitive sources — evidence trace. Notice N says room A from Monday. Signed amendment M references N and changes to B effective Wednesday. Query asks Tuesday, then Thursday. | For this toy task a signed amendment supersedes the referenced original from its effective time. Keep both records. A newer timestamp alone has no authority unless the policy grants it. | Tuesday uses A; Thursday uses B. The amendment effective time, not merely upload order, determines the change."/>
            <wp:cNvGraphicFramePr>
              <a:graphicFrameLocks noChangeAspect="1"/>
            </wp:cNvGraphicFramePr>
            <a:graphic>
              <a:graphicData uri="http://schemas.openxmlformats.org/drawingml/2006/picture">
                <pic:pic>
                  <pic:nvPicPr>
                    <pic:cNvPr id="0" name="academy-story-ai-3-15-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Conflicting and time-sensitive sources — </w:t>
      </w:r>
      <w:r>
        <w:rPr>
          <w:b/>
        </w:rPr>
        <w:t>evidence</w:t>
      </w:r>
      <w:r>
        <w:rPr>
          <w:b w:val="0"/>
        </w:rPr>
        <w:t xml:space="preserve"> trace. Notice N says room A from Monday. Signed amendment M references N and changes to B effective Wednesday.</w:t>
      </w:r>
    </w:p>
    <w:p>
      <w:pPr>
        <w:spacing w:line="336" w:lineRule="auto" w:after="180"/>
      </w:pPr>
      <w:r>
        <w:rPr>
          <w:b w:val="0"/>
        </w:rPr>
        <w:t xml:space="preserve">Query asks Tuesday, then Thursday. | For this toy task a signed amendment supersedes the referenced original from its </w:t>
      </w:r>
      <w:r>
        <w:rPr>
          <w:b/>
        </w:rPr>
        <w:t>effective time</w:t>
      </w:r>
      <w:r>
        <w:rPr>
          <w:b w:val="0"/>
        </w:rPr>
        <w:t>. Keep both records.</w:t>
      </w:r>
    </w:p>
    <w:p>
      <w:pPr>
        <w:spacing w:line="336" w:lineRule="auto" w:after="180"/>
      </w:pPr>
      <w:r>
        <w:rPr>
          <w:b w:val="0"/>
        </w:rPr>
        <w:t xml:space="preserve">A newer timestamp alone has no </w:t>
      </w:r>
      <w:r>
        <w:rPr>
          <w:b/>
        </w:rPr>
        <w:t>authority</w:t>
      </w:r>
      <w:r>
        <w:rPr>
          <w:b w:val="0"/>
        </w:rPr>
        <w:t xml:space="preserve"> unless the policy grants it. | Tuesday uses A; Thursday uses B. The amendment </w:t>
      </w:r>
      <w:r>
        <w:rPr>
          <w:b/>
        </w:rPr>
        <w:t>effective time</w:t>
      </w:r>
      <w:r>
        <w:rPr>
          <w:b w:val="0"/>
        </w:rPr>
        <w:t>, not merely upload order, determines the change.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euploading old A on day 10 does not revoke B. Changed condition: A signed amendment C explicitly revokes B effective day 12 and restores Hall 1. Expected result: Day 9 stays Hall 3; day 13 becomes Hall 1. Reason: The new authoritative change applies from its stated effective date, not retroactively."/>
            <wp:cNvGraphicFramePr>
              <a:graphicFrameLocks noChangeAspect="1"/>
            </wp:cNvGraphicFramePr>
            <a:graphic>
              <a:graphicData uri="http://schemas.openxmlformats.org/drawingml/2006/picture">
                <pic:pic>
                  <pic:nvPicPr>
                    <pic:cNvPr id="0" name="academy-story-ai-3-1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Reuploading old A on day 10 does not revoke B. Changed condition: A signed amendment C explicitly revokes B effective day 12 and restores Hall 1. Expected result: Day 9 stays Hall 3; day 13 becomes Hall 1.</w:t>
      </w:r>
    </w:p>
    <w:p>
      <w:pPr>
        <w:spacing w:line="336" w:lineRule="auto" w:after="180"/>
      </w:pPr>
      <w:r>
        <w:rPr>
          <w:b w:val="0"/>
        </w:rPr>
        <w:t>Reason: The new authoritative change applies from its stated effective date, not retroactively.</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new authoritative change applies from its stated effective date, not retroactively.</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source’s upload time and the time its rule takes effect answer different questions. Preserve version relationships and the query’s intended date. The current authoritative chain gives a consistent answer to both queries. A later filename or timestamp alone cannot establish that an old record supersedes a signed amendment. Limit: Authority is declared in this fictional case; real conflicting sources may require the responsible owner’s review."/>
            <wp:cNvGraphicFramePr>
              <a:graphicFrameLocks noChangeAspect="1"/>
            </wp:cNvGraphicFramePr>
            <a:graphic>
              <a:graphicData uri="http://schemas.openxmlformats.org/drawingml/2006/picture">
                <pic:pic>
                  <pic:nvPicPr>
                    <pic:cNvPr id="0" name="academy-story-ai-3-1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 source’s upload time and the time its rule takes effect answer different questions. Preserve version relationships and the query’s intended date. The current authoritative chain gives a consistent answer to both queries.</w:t>
      </w:r>
    </w:p>
    <w:p>
      <w:pPr>
        <w:spacing w:line="336" w:lineRule="auto" w:after="180"/>
      </w:pPr>
      <w:r>
        <w:rPr>
          <w:b w:val="0"/>
        </w:rPr>
        <w:t xml:space="preserve">A later filename or timestamp alone cannot establish that an old record supersedes a signed amendment. Limit: </w:t>
      </w:r>
      <w:r>
        <w:rPr>
          <w:b/>
        </w:rPr>
        <w:t>Authority</w:t>
      </w:r>
      <w:r>
        <w:rPr>
          <w:b w:val="0"/>
        </w:rPr>
        <w:t xml:space="preserve"> is declared in this fictional case; real conflicting sources may require the responsible owner’s review.</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w:t>
      </w:r>
      <w:r>
        <w:rPr>
          <w:b/>
        </w:rPr>
        <w:t>Authority</w:t>
      </w:r>
      <w:r>
        <w:rPr>
          <w:b w:val="0"/>
        </w:rPr>
        <w:t xml:space="preserve"> is declared in this fictional case; real conflicting sources may require the responsible owner’s review.</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Store Study Buddy source identity, version, authority and effective date, especially for schedules or changing classroom rules. Draw your input, deciding step, result and limit. Supported question: Which source fields must be checked before answering day 9?"/>
            <wp:cNvGraphicFramePr>
              <a:graphicFrameLocks noChangeAspect="1"/>
            </wp:cNvGraphicFramePr>
            <a:graphic>
              <a:graphicData uri="http://schemas.openxmlformats.org/drawingml/2006/picture">
                <pic:pic>
                  <pic:nvPicPr>
                    <pic:cNvPr id="0" name="academy-story-ai-3-15-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Store Study Buddy source identity, version, </w:t>
      </w:r>
      <w:r>
        <w:rPr>
          <w:b/>
        </w:rPr>
        <w:t>authority</w:t>
      </w:r>
      <w:r>
        <w:rPr>
          <w:b w:val="0"/>
        </w:rPr>
        <w:t xml:space="preserve"> and effective date, especially for schedules or changing classroom rules. Draw your </w:t>
      </w:r>
      <w:r>
        <w:rPr>
          <w:b/>
        </w:rPr>
        <w:t>input</w:t>
      </w:r>
      <w:r>
        <w:rPr>
          <w:b w:val="0"/>
        </w:rPr>
        <w:t>, deciding step, result and limit.</w:t>
      </w:r>
    </w:p>
    <w:p>
      <w:pPr>
        <w:spacing w:line="336" w:lineRule="auto" w:after="180"/>
        <w:shd w:fill="F5F1FB"/>
      </w:pPr>
      <w:r>
        <w:rPr>
          <w:b w:val="0"/>
        </w:rPr>
        <w:t>Supported question: Which source fields must be checked before answering day 9?</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amendment’s </w:t>
      </w:r>
      <w:r>
        <w:rPr>
          <w:b/>
        </w:rPr>
        <w:t>authority</w:t>
      </w:r>
      <w:r>
        <w:rPr>
          <w:b w:val="0"/>
        </w:rPr>
        <w:t>, reference to A, effective day 8 and queried day 9; the answer is Hall 3.</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