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ai-5/30</w:t>
      </w:r>
    </w:p>
    <w:p>
      <w:pPr>
        <w:pStyle w:val="Title"/>
      </w:pPr>
      <w:r>
        <w:t>Dataset shift in neural models</w:t>
      </w:r>
    </w:p>
    <w:p>
      <w:r>
        <w:t>Project: Image-pattern Network Investigation</w:t>
      </w:r>
    </w:p>
    <w:p>
      <w:pPr>
        <w:pStyle w:val="Heading1"/>
      </w:pPr>
      <w:r>
        <w:t>01. Prepare the purpose, prerequisites and materials</w:t>
      </w:r>
    </w:p>
    <w:p>
      <w:r>
        <w:t>Prepare Dataset shift in neural models: check the target, prerequisites, resources and adaptable teaching schedule.</w:t>
      </w:r>
    </w:p>
    <w:p>
      <w:pPr>
        <w:pStyle w:val="Heading3"/>
      </w:pPr>
      <w:r>
        <w:t>Teach the learning cycle</w:t>
      </w:r>
    </w:p>
    <w:p>
      <w:pPr>
        <w:spacing w:line="336" w:lineRule="auto" w:after="180"/>
      </w:pPr>
      <w:r>
        <w:rPr>
          <w:b w:val="0"/>
        </w:rPr>
        <w:t xml:space="preserve">Primary target: Explain how a changed </w:t>
      </w:r>
      <w:r>
        <w:rPr>
          <w:b/>
        </w:rPr>
        <w:t>input</w:t>
      </w:r>
      <w:r>
        <w:rPr>
          <w:b w:val="0"/>
        </w:rPr>
        <w:t xml:space="preserve"> mix can change overall accuracy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Uncertainty and failure analysis</w:t>
      </w:r>
    </w:p>
    <w:p>
      <w:pPr>
        <w:spacing w:line="336" w:lineRule="auto" w:after="180"/>
      </w:pPr>
      <w:r>
        <w:rPr>
          <w:b w:val="0"/>
        </w:rPr>
        <w:t>Without opening the old lesson, explain one key idea from Uncertainty and failure analysis. Give an example and a mistake that the idea helps you avoid.</w:t>
      </w:r>
    </w:p>
    <w:p>
      <w:pPr>
        <w:spacing w:line="336" w:lineRule="auto" w:after="180"/>
      </w:pPr>
      <w:r>
        <w:rPr>
          <w:b w:val="0"/>
        </w:rPr>
        <w:t>Look for: Distinguish a predicted class, confidence score and observed correctness</w:t>
      </w:r>
    </w:p>
    <w:p>
      <w:pPr>
        <w:spacing w:line="336" w:lineRule="auto" w:after="180"/>
      </w:pPr>
      <w:r>
        <w:rPr>
          <w:b w:val="0"/>
        </w:rPr>
        <w:t>Reference example, not the only acceptable wording: Teacher explanation: B predicts 1 with confidence 0.90 and is wrong. E predicts 0 with confidence 0.55 and is correct. F predicts 0 with confidence 0.90 and is wrong.</w:t>
      </w:r>
    </w:p>
    <w:p>
      <w:pPr>
        <w:spacing w:line="336" w:lineRule="auto" w:after="180"/>
      </w:pPr>
      <w:r>
        <w:rPr>
          <w:b w:val="0"/>
        </w:rPr>
        <w:t>F’s low score for class 1 corresponds to a high score for class 0, the class selected.</w:t>
      </w:r>
    </w:p>
    <w:p>
      <w:pPr>
        <w:pStyle w:val="Heading3"/>
      </w:pPr>
      <w:r>
        <w:t>Similarity and normalisation</w:t>
      </w:r>
    </w:p>
    <w:p>
      <w:pPr>
        <w:spacing w:line="336" w:lineRule="auto" w:after="180"/>
      </w:pPr>
      <w:r>
        <w:rPr>
          <w:b w:val="0"/>
        </w:rPr>
        <w:t>Without opening the old lesson, explain one key idea from Similarity and normalisation. Give an example and a mistake that the idea helps you avoid.</w:t>
      </w:r>
    </w:p>
    <w:p>
      <w:pPr>
        <w:spacing w:line="336" w:lineRule="auto" w:after="180"/>
      </w:pPr>
      <w:r>
        <w:rPr>
          <w:b w:val="0"/>
        </w:rPr>
        <w:t>Look for: Calculate vector length and normalise a nonzero vector</w:t>
      </w:r>
    </w:p>
    <w:p>
      <w:pPr>
        <w:spacing w:line="336" w:lineRule="auto" w:after="180"/>
      </w:pPr>
      <w:r>
        <w:rPr>
          <w:b w:val="0"/>
        </w:rPr>
        <w:t>Reference example, not the only acceptable wording: Teacher explanation: Lengths are 5, 10 and 5. Unit vectors are [0.6, 0.8], [0.6, 0.8] and [-0.6, -0.8].</w:t>
      </w:r>
    </w:p>
    <w:p>
      <w:pPr>
        <w:spacing w:line="336" w:lineRule="auto" w:after="180"/>
      </w:pPr>
      <w:r>
        <w:rPr>
          <w:b w:val="0"/>
        </w:rPr>
        <w:t>The length difference between Q and A disappears; the opposite direction of C is preserved.</w:t>
      </w:r>
    </w:p>
    <w:p>
      <w:pPr>
        <w:pStyle w:val="Heading3"/>
      </w:pPr>
      <w:r>
        <w:t>Augmentation and leakage</w:t>
      </w:r>
    </w:p>
    <w:p>
      <w:pPr>
        <w:spacing w:line="336" w:lineRule="auto" w:after="180"/>
      </w:pPr>
      <w:r>
        <w:rPr>
          <w:b w:val="0"/>
        </w:rPr>
        <w:t>Without opening the old lesson, explain one key idea from Augmentation and leakage. Give an example and a mistake that the idea helps you avoid.</w:t>
      </w:r>
    </w:p>
    <w:p>
      <w:pPr>
        <w:spacing w:line="336" w:lineRule="auto" w:after="180"/>
      </w:pPr>
      <w:r>
        <w:rPr>
          <w:b w:val="0"/>
        </w:rPr>
        <w:t>Look for: Check whether a transformation preserves the task label</w:t>
      </w:r>
    </w:p>
    <w:p>
      <w:pPr>
        <w:spacing w:line="336" w:lineRule="auto" w:after="180"/>
      </w:pPr>
      <w:r>
        <w:rPr>
          <w:b w:val="0"/>
        </w:rPr>
        <w:t>Reference example, not the only acceptable wording: Teacher explanation: Original d = -2 and class 0. Row swapping leaves d = -2 and class 0. Column swapping gives rows [1, 0], [1, 0], d = 2 and class 1.</w:t>
      </w:r>
    </w:p>
    <w:p>
      <w:pPr>
        <w:spacing w:line="336" w:lineRule="auto" w:after="180"/>
      </w:pPr>
      <w:r>
        <w:rPr>
          <w:b w:val="0"/>
        </w:rPr>
        <w:t>Use two 45-minute sessions. Work from counts before percentages and keep the frozen model separate from the changing sample mix.</w:t>
      </w:r>
    </w:p>
    <w:p>
      <w:pPr>
        <w:spacing w:line="336" w:lineRule="auto" w:after="180"/>
      </w:pPr>
      <w:r>
        <w:rPr>
          <w:b w:val="0"/>
        </w:rPr>
        <w:t xml:space="preserve">The exact equal group rates are constructed for arithmetic; they do not establish a population law. A </w:t>
      </w:r>
      <w:r>
        <w:rPr>
          <w:b/>
        </w:rPr>
        <w:t>monitoring</w:t>
      </w:r>
      <w:r>
        <w:rPr>
          <w:b w:val="0"/>
        </w:rPr>
        <w:t xml:space="preserve"> alert should lead to </w:t>
      </w:r>
      <w:r>
        <w:rPr>
          <w:b/>
        </w:rPr>
        <w:t>evidence</w:t>
      </w:r>
      <w:r>
        <w:rPr>
          <w:b w:val="0"/>
        </w:rPr>
        <w:t xml:space="preserve"> gathering rather than an automatic causal claim or re</w:t>
      </w:r>
      <w:r>
        <w:rPr>
          <w:b/>
        </w:rPr>
        <w:t>training</w:t>
      </w:r>
      <w:r>
        <w:rPr>
          <w:b w:val="0"/>
        </w:rPr>
        <w:t xml:space="preserve"> decision.</w:t>
      </w:r>
    </w:p>
    <w:p>
      <w:pPr>
        <w:pStyle w:val="Heading3"/>
      </w:pPr>
      <w:r>
        <w:t>Outcomes</w:t>
      </w:r>
    </w:p>
    <w:p>
      <w:pPr>
        <w:spacing w:line="336" w:lineRule="auto" w:after="180"/>
      </w:pPr>
      <w:r>
        <w:rPr>
          <w:b w:val="0"/>
        </w:rPr>
        <w:t xml:space="preserve">Explain how a changed </w:t>
      </w:r>
      <w:r>
        <w:rPr>
          <w:b/>
        </w:rPr>
        <w:t>input</w:t>
      </w:r>
      <w:r>
        <w:rPr>
          <w:b w:val="0"/>
        </w:rPr>
        <w:t xml:space="preserve"> mix can change overall accuracy</w:t>
      </w:r>
    </w:p>
    <w:p>
      <w:pPr>
        <w:spacing w:line="336" w:lineRule="auto" w:after="180"/>
      </w:pPr>
      <w:r>
        <w:rPr>
          <w:b w:val="0"/>
        </w:rPr>
        <w:t>Calculate group and overall results with the correct denominators</w:t>
      </w:r>
    </w:p>
    <w:p>
      <w:pPr>
        <w:spacing w:line="336" w:lineRule="auto" w:after="180"/>
      </w:pPr>
      <w:r>
        <w:rPr>
          <w:b w:val="0"/>
        </w:rPr>
        <w:t>Plan a shift investigation while preserving independent evaluation</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 xml:space="preserve">No. Confidence is a model </w:t>
      </w:r>
      <w:r>
        <w:rPr>
          <w:b/>
        </w:rPr>
        <w:t>output</w:t>
      </w:r>
      <w:r>
        <w:rPr>
          <w:b w:val="0"/>
        </w:rPr>
        <w:t xml:space="preserve">, not a guarantee of familiarity or correctness. Check </w:t>
      </w:r>
      <w:r>
        <w:rPr>
          <w:b/>
        </w:rPr>
        <w:t>input</w:t>
      </w:r>
      <w:r>
        <w:rPr>
          <w:b w:val="0"/>
        </w:rPr>
        <w:t xml:space="preserve"> conditions and independently verified outcomes rather than treating confidence as proof.</w:t>
      </w:r>
    </w:p>
    <w:p>
      <w:pPr>
        <w:pStyle w:val="Heading3"/>
      </w:pPr>
      <w:r>
        <w:t>End goal for the pictorial case</w:t>
      </w:r>
    </w:p>
    <w:p>
      <w:pPr>
        <w:spacing w:line="336" w:lineRule="auto" w:after="180"/>
      </w:pPr>
      <w:r>
        <w:rPr>
          <w:b w:val="0"/>
        </w:rPr>
        <w:t xml:space="preserve">By the end, I can explain </w:t>
      </w:r>
      <w:r>
        <w:rPr>
          <w:b/>
        </w:rPr>
        <w:t>dataset shift</w:t>
      </w:r>
      <w:r>
        <w:rPr>
          <w:b w:val="0"/>
        </w:rPr>
        <w:t xml:space="preserve"> in neural models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Dataset shift in neural models using the supplied case, labelled mechanism and reasoning. Make the scope of each conclusion explicit.</w:t>
      </w:r>
    </w:p>
    <w:p>
      <w:pPr>
        <w:pStyle w:val="Heading3"/>
      </w:pPr>
      <w:r>
        <w:t>Explain Dataset shift in neural models · 1</w:t>
      </w:r>
    </w:p>
    <w:p>
      <w:pPr>
        <w:spacing w:line="336" w:lineRule="auto" w:after="180"/>
      </w:pPr>
      <w:r>
        <w:rPr>
          <w:b w:val="0"/>
        </w:rPr>
        <w:t>A neural image classifier developed using mostly clear pictures may later receive mostly dim pictures. Its learned weights can stay unchanged while its overall results change.</w:t>
      </w:r>
    </w:p>
    <w:p>
      <w:pPr>
        <w:spacing w:line="336" w:lineRule="auto" w:after="180"/>
      </w:pPr>
      <w:r>
        <w:rPr>
          <w:b/>
        </w:rPr>
        <w:t>Dataset shift</w:t>
      </w:r>
      <w:r>
        <w:rPr>
          <w:b w:val="0"/>
        </w:rPr>
        <w:t xml:space="preserve"> concerns changes in the data encountered, including </w:t>
      </w:r>
      <w:r>
        <w:rPr>
          <w:b/>
        </w:rPr>
        <w:t>input</w:t>
      </w:r>
      <w:r>
        <w:rPr>
          <w:b w:val="0"/>
        </w:rPr>
        <w:t xml:space="preserve">s, label frequencies or the relationship between </w:t>
      </w:r>
      <w:r>
        <w:rPr>
          <w:b/>
        </w:rPr>
        <w:t>input</w:t>
      </w:r>
      <w:r>
        <w:rPr>
          <w:b w:val="0"/>
        </w:rPr>
        <w:t>s and labels.</w:t>
      </w:r>
    </w:p>
    <w:p>
      <w:pPr>
        <w:spacing w:line="336" w:lineRule="auto" w:after="180"/>
      </w:pPr>
      <w:r>
        <w:rPr>
          <w:b w:val="0"/>
        </w:rPr>
        <w:t>A shift does not always reduce accuracy, and an accuracy change alone does not identify its cause.</w:t>
      </w:r>
    </w:p>
    <w:p>
      <w:pPr>
        <w:pStyle w:val="Heading3"/>
      </w:pPr>
      <w:r>
        <w:t>Explain Dataset shift in neural models · 2</w:t>
      </w:r>
    </w:p>
    <w:p>
      <w:pPr>
        <w:spacing w:line="336" w:lineRule="auto" w:after="180"/>
      </w:pPr>
      <w:r>
        <w:rPr>
          <w:b w:val="0"/>
        </w:rPr>
        <w:t>Use the fictional audit below. Clear and dim are disjoint groups defined before the audit, and every case belongs to exactly one group. The same model checkpoint, pre</w:t>
      </w:r>
      <w:r>
        <w:rPr>
          <w:b/>
        </w:rPr>
        <w:t>process</w:t>
      </w:r>
      <w:r>
        <w:rPr>
          <w:b w:val="0"/>
        </w:rPr>
        <w:t xml:space="preserve">ing and </w:t>
      </w:r>
      <w:r>
        <w:rPr>
          <w:b/>
        </w:rPr>
        <w:t>prediction</w:t>
      </w:r>
      <w:r>
        <w:rPr>
          <w:b w:val="0"/>
        </w:rPr>
        <w:t xml:space="preserve"> threshold are used throughout.</w:t>
      </w:r>
    </w:p>
    <w:p>
      <w:pPr>
        <w:spacing w:line="336" w:lineRule="auto" w:after="180"/>
      </w:pPr>
      <w:r>
        <w:rPr>
          <w:b w:val="0"/>
        </w:rPr>
        <w:t>Counts are constructed teaching data, not results from a deployed model. Both cohorts have checked reference labels.</w:t>
      </w:r>
    </w:p>
    <w:p>
      <w:pPr>
        <w:spacing w:line="336" w:lineRule="auto" w:after="180"/>
      </w:pPr>
      <w:r>
        <w:rPr>
          <w:b w:val="0"/>
        </w:rPr>
        <w:t>Clear accuracy is 72 / 80 = 90 percent in development and 18 / 20 = 90 percent in new use. Dim accuracy is 10 / 20 = 50 percent and 40 / 80 = 50 percent.</w:t>
      </w:r>
    </w:p>
    <w:p>
      <w:pPr>
        <w:spacing w:line="336" w:lineRule="auto" w:after="180"/>
      </w:pPr>
      <w:r>
        <w:rPr>
          <w:b w:val="0"/>
        </w:rPr>
        <w:t>The observed group rates are unchanged, but the group proportions are different.</w:t>
      </w:r>
    </w:p>
    <w:p>
      <w:pPr>
        <w:pStyle w:val="Heading3"/>
      </w:pPr>
      <w:r>
        <w:t>Explain Dataset shift in neural models · 3</w:t>
      </w:r>
    </w:p>
    <w:p>
      <w:pPr>
        <w:spacing w:line="336" w:lineRule="auto" w:after="180"/>
      </w:pPr>
      <w:r>
        <w:rPr>
          <w:b w:val="0"/>
        </w:rPr>
        <w:t>Development accuracy is (72 + 10) / (80 + 20) = 82 percent. New-use accuracy is (18 + 40) / (20 + 80) = 58 percent. The drop is 24 percentage points.</w:t>
      </w:r>
    </w:p>
    <w:p>
      <w:pPr>
        <w:spacing w:line="336" w:lineRule="auto" w:after="180"/>
      </w:pPr>
      <w:r>
        <w:rPr>
          <w:b w:val="0"/>
        </w:rPr>
        <w:t>Taking the unweighted mean of 90 and 50 gives 70 percent, which is not either cohort’s overall accuracy because neither cohort has equal group sizes.</w:t>
      </w:r>
    </w:p>
    <w:p>
      <w:pPr>
        <w:pStyle w:val="Heading3"/>
      </w:pPr>
      <w:r>
        <w:t>Explain Dataset shift in neural models · 4</w:t>
      </w:r>
    </w:p>
    <w:p>
      <w:pPr>
        <w:spacing w:line="336" w:lineRule="auto" w:after="180"/>
      </w:pPr>
      <w:r>
        <w:rPr>
          <w:b w:val="0"/>
        </w:rPr>
        <w:t xml:space="preserve">Each pair is (cases, correct), and the function assumes integer counts for non-overlapping groups. It rejects empty </w:t>
      </w:r>
      <w:r>
        <w:rPr>
          <w:b/>
        </w:rPr>
        <w:t>input</w:t>
      </w:r>
      <w:r>
        <w:rPr>
          <w:b w:val="0"/>
        </w:rPr>
        <w:t>s, groups with no cases and impossible correct counts.</w:t>
      </w:r>
    </w:p>
    <w:p>
      <w:pPr>
        <w:spacing w:line="336" w:lineRule="auto" w:after="180"/>
      </w:pPr>
      <w:r>
        <w:rPr>
          <w:b w:val="0"/>
        </w:rPr>
        <w:t>A group with no observed cases has an undefined empirical accuracy, not zero accuracy. Do not count the same example in two groups when forming an overall total.</w:t>
      </w:r>
    </w:p>
    <w:p>
      <w:pPr>
        <w:spacing w:line="336" w:lineRule="auto" w:after="180"/>
      </w:pPr>
      <w:r>
        <w:rPr>
          <w:b w:val="0"/>
        </w:rPr>
        <w:t>Equivalently, weight each group accuracy by its share of cases: development is 0.80 times 0.90 + 0.20 times 0.50 = 0.82; new use is 0.20 times 0.90 + 0.80 times 0.50 = 0.58.</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Dataset shift</w:t>
            </w:r>
          </w:p>
        </w:tc>
        <w:tc>
          <w:tcPr>
            <w:tcW w:type="dxa" w:w="5112"/>
          </w:tcPr>
          <w:p>
            <w:r>
              <w:t>A change in the distribution of inputs, labels or their relationship between settings</w:t>
            </w:r>
          </w:p>
        </w:tc>
      </w:tr>
      <w:tr>
        <w:tc>
          <w:tcPr>
            <w:tcW w:type="dxa" w:w="5112"/>
          </w:tcPr>
          <w:p>
            <w:r>
              <w:t>Subgroup</w:t>
            </w:r>
          </w:p>
        </w:tc>
        <w:tc>
          <w:tcPr>
            <w:tcW w:type="dxa" w:w="5112"/>
          </w:tcPr>
          <w:p>
            <w:r>
              <w:t>A declared subset of examples sharing a relevant condition</w:t>
            </w:r>
          </w:p>
        </w:tc>
      </w:tr>
      <w:tr>
        <w:tc>
          <w:tcPr>
            <w:tcW w:type="dxa" w:w="5112"/>
          </w:tcPr>
          <w:p>
            <w:r>
              <w:t>Group mix</w:t>
            </w:r>
          </w:p>
        </w:tc>
        <w:tc>
          <w:tcPr>
            <w:tcW w:type="dxa" w:w="5112"/>
          </w:tcPr>
          <w:p>
            <w:r>
              <w:t>The proportions of examples belonging to different groups</w:t>
            </w:r>
          </w:p>
        </w:tc>
      </w:tr>
      <w:tr>
        <w:tc>
          <w:tcPr>
            <w:tcW w:type="dxa" w:w="5112"/>
          </w:tcPr>
          <w:p>
            <w:r>
              <w:t>Monitoring</w:t>
            </w:r>
          </w:p>
        </w:tc>
        <w:tc>
          <w:tcPr>
            <w:tcW w:type="dxa" w:w="5112"/>
          </w:tcPr>
          <w:p>
            <w:r>
              <w:t>Repeatedly checking recorded inputs, outputs and available outcomes against a reference</w:t>
            </w:r>
          </w:p>
        </w:tc>
      </w:tr>
    </w:tbl>
    <w:p>
      <w:pPr>
        <w:pStyle w:val="Heading3"/>
      </w:pPr>
      <w:r>
        <w:t>The same group rates meet a different mix</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Group</w:t>
            </w:r>
          </w:p>
        </w:tc>
        <w:tc>
          <w:tcPr>
            <w:tcW w:type="dxa" w:w="3408"/>
          </w:tcPr>
          <w:p>
            <w:r>
              <w:t>Development share</w:t>
            </w:r>
          </w:p>
        </w:tc>
        <w:tc>
          <w:tcPr>
            <w:tcW w:type="dxa" w:w="3408"/>
          </w:tcPr>
          <w:p>
            <w:r>
              <w:t>New-use share</w:t>
            </w:r>
          </w:p>
        </w:tc>
      </w:tr>
      <w:tr>
        <w:tc>
          <w:tcPr>
            <w:tcW w:type="dxa" w:w="3408"/>
          </w:tcPr>
          <w:p>
            <w:r>
              <w:t>Clear, 90% correct</w:t>
            </w:r>
          </w:p>
        </w:tc>
        <w:tc>
          <w:tcPr>
            <w:tcW w:type="dxa" w:w="3408"/>
          </w:tcPr>
          <w:p>
            <w:r>
              <w:t>80 of 100</w:t>
            </w:r>
          </w:p>
        </w:tc>
        <w:tc>
          <w:tcPr>
            <w:tcW w:type="dxa" w:w="3408"/>
          </w:tcPr>
          <w:p>
            <w:r>
              <w:t>20 of 100</w:t>
            </w:r>
          </w:p>
        </w:tc>
      </w:tr>
      <w:tr>
        <w:tc>
          <w:tcPr>
            <w:tcW w:type="dxa" w:w="3408"/>
          </w:tcPr>
          <w:p>
            <w:r>
              <w:t>Dim, 50% correct</w:t>
            </w:r>
          </w:p>
        </w:tc>
        <w:tc>
          <w:tcPr>
            <w:tcW w:type="dxa" w:w="3408"/>
          </w:tcPr>
          <w:p>
            <w:r>
              <w:t>20 of 100</w:t>
            </w:r>
          </w:p>
        </w:tc>
        <w:tc>
          <w:tcPr>
            <w:tcW w:type="dxa" w:w="3408"/>
          </w:tcPr>
          <w:p>
            <w:r>
              <w:t>80 of 100</w:t>
            </w:r>
          </w:p>
        </w:tc>
      </w:tr>
    </w:tbl>
    <w:p>
      <w:r>
        <w:t>The weaker group becomes more common. Overall mistakes rise from 18 of 100 to 42 of 100 without any change in these observed within-group accuracy rates.</w:t>
      </w:r>
    </w:p>
    <w:p>
      <w:pPr>
        <w:pStyle w:val="Heading3"/>
      </w:pPr>
      <w:r>
        <w:t>Explain Dataset shift in neural models · 5</w:t>
      </w:r>
    </w:p>
    <w:p>
      <w:pPr>
        <w:spacing w:line="336" w:lineRule="auto" w:after="180"/>
      </w:pPr>
      <w:r>
        <w:rPr>
          <w:b w:val="0"/>
        </w:rPr>
        <w:t>Guided: 45 clear plus 25 dim cases are correct, giving 70 of 100 or 70 percent. This assumes exactly the stated group rates hold in that cohort. Exit: the mix change is observed, but accuracy is unknown without checked labels.</w:t>
      </w:r>
    </w:p>
    <w:p>
      <w:pPr>
        <w:spacing w:line="336" w:lineRule="auto" w:after="180"/>
      </w:pPr>
      <w:r>
        <w:rPr>
          <w:b w:val="0"/>
        </w:rPr>
        <w:t xml:space="preserve">Gather a labelled audit and check model/pipeline versions. Cases used to choose or fit a change cannot also provide independent final </w:t>
      </w:r>
      <w:r>
        <w:rPr>
          <w:b/>
        </w:rPr>
        <w:t>evidence</w:t>
      </w:r>
      <w:r>
        <w:rPr>
          <w:b w:val="0"/>
        </w:rPr>
        <w:t>.</w:t>
      </w:r>
    </w:p>
    <w:p>
      <w:pPr>
        <w:spacing w:line="336" w:lineRule="auto" w:after="180"/>
      </w:pPr>
      <w:r>
        <w:rPr>
          <w:b w:val="0"/>
        </w:rPr>
        <w:t>Reserve new appropriate cases and compare original and revised models on the same cases with group and overall results.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The same group rates meet a different mix</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Group</w:t>
            </w:r>
          </w:p>
        </w:tc>
        <w:tc>
          <w:tcPr>
            <w:tcW w:type="dxa" w:w="3408"/>
          </w:tcPr>
          <w:p>
            <w:r>
              <w:t>Development share</w:t>
            </w:r>
          </w:p>
        </w:tc>
        <w:tc>
          <w:tcPr>
            <w:tcW w:type="dxa" w:w="3408"/>
          </w:tcPr>
          <w:p>
            <w:r>
              <w:t>New-use share</w:t>
            </w:r>
          </w:p>
        </w:tc>
      </w:tr>
      <w:tr>
        <w:tc>
          <w:tcPr>
            <w:tcW w:type="dxa" w:w="3408"/>
          </w:tcPr>
          <w:p>
            <w:r>
              <w:t>Clear, 90% correct</w:t>
            </w:r>
          </w:p>
        </w:tc>
        <w:tc>
          <w:tcPr>
            <w:tcW w:type="dxa" w:w="3408"/>
          </w:tcPr>
          <w:p>
            <w:r>
              <w:t>80 of 100</w:t>
            </w:r>
          </w:p>
        </w:tc>
        <w:tc>
          <w:tcPr>
            <w:tcW w:type="dxa" w:w="3408"/>
          </w:tcPr>
          <w:p>
            <w:r>
              <w:t>20 of 100</w:t>
            </w:r>
          </w:p>
        </w:tc>
      </w:tr>
      <w:tr>
        <w:tc>
          <w:tcPr>
            <w:tcW w:type="dxa" w:w="3408"/>
          </w:tcPr>
          <w:p>
            <w:r>
              <w:t>Dim, 50% correct</w:t>
            </w:r>
          </w:p>
        </w:tc>
        <w:tc>
          <w:tcPr>
            <w:tcW w:type="dxa" w:w="3408"/>
          </w:tcPr>
          <w:p>
            <w:r>
              <w:t>20 of 100</w:t>
            </w:r>
          </w:p>
        </w:tc>
        <w:tc>
          <w:tcPr>
            <w:tcW w:type="dxa" w:w="3408"/>
          </w:tcPr>
          <w:p>
            <w:r>
              <w:t>80 of 100</w:t>
            </w:r>
          </w:p>
        </w:tc>
      </w:tr>
    </w:tbl>
    <w:p>
      <w:r>
        <w:t>The weaker group becomes more common. Overall mistakes rise from 18 of 100 to 42 of 100 without any change in these observed within-group accuracy rates.</w:t>
      </w:r>
    </w:p>
    <w:p>
      <w:pPr>
        <w:pStyle w:val="Heading3"/>
      </w:pPr>
      <w:r>
        <w:t>Model the reasoning aloud · 6</w:t>
      </w:r>
    </w:p>
    <w:p>
      <w:pPr>
        <w:spacing w:line="336" w:lineRule="auto" w:after="180"/>
      </w:pPr>
      <w:r>
        <w:rPr>
          <w:b w:val="0"/>
        </w:rPr>
        <w:t>The arithmetic explains this constructed aggregate difference. It does not prove that dim lighting caused each real error or that these group rates will stay fixed in future samples.</w:t>
      </w:r>
    </w:p>
    <w:p>
      <w:pPr>
        <w:spacing w:line="336" w:lineRule="auto" w:after="180"/>
      </w:pPr>
      <w:r>
        <w:rPr>
          <w:b w:val="0"/>
        </w:rPr>
        <w:t>Report group counts and uncertainty about generalisation. Review specific errors and reference labels as in Week 29.</w:t>
      </w:r>
    </w:p>
    <w:p>
      <w:pPr>
        <w:pStyle w:val="Heading3"/>
      </w:pPr>
      <w:r>
        <w:t>If a new cohort has 50 clear and 50 dim cases, and exactly 90 percent and 50 percent are correct respectively, how many correct cases and what overall accuracy result? State the assumption behind this calculation.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Dataset shift in neural models</w:t>
      </w:r>
    </w:p>
    <w:p>
      <w:pPr>
        <w:spacing w:line="336" w:lineRule="auto" w:after="180"/>
      </w:pPr>
      <w:r>
        <w:rPr>
          <w:b w:val="0"/>
        </w:rPr>
        <w:t>Separate within-setting performance from changing setting proportions.</w:t>
      </w:r>
    </w:p>
    <w:p>
      <w:pPr>
        <w:pStyle w:val="Heading3"/>
      </w:pPr>
      <w:r>
        <w:t>The facts we will use</w:t>
      </w:r>
    </w:p>
    <w:p>
      <w:pPr>
        <w:pStyle w:val="Heading3"/>
      </w:pPr>
      <w:r>
        <w:t>Supplied facts</w:t>
      </w:r>
    </w:p>
    <w:p>
      <w:pPr>
        <w:spacing w:line="336" w:lineRule="auto" w:after="180"/>
        <w:shd w:fill="F1F6FC"/>
      </w:pPr>
      <w:r>
        <w:rPr>
          <w:b w:val="0"/>
        </w:rPr>
        <w:t>Toy old-use mix: bright 40 cases32 correct; dim 10 cases5 correct. New-use mix: bright 10 cases8 correct; dim 40 cases20 correct.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621314"/>
            <wp:docPr id="1" name="Picture 1" descr="Fixed slice rates, changed pooled accuracy"/>
            <wp:cNvGraphicFramePr>
              <a:graphicFrameLocks noChangeAspect="1"/>
            </wp:cNvGraphicFramePr>
            <a:graphic>
              <a:graphicData uri="http://schemas.openxmlformats.org/drawingml/2006/picture">
                <pic:pic>
                  <pic:nvPicPr>
                    <pic:cNvPr id="0" name="academy-detail-ai-5-30.png"/>
                    <pic:cNvPicPr/>
                  </pic:nvPicPr>
                  <pic:blipFill>
                    <a:blip r:embed="rId9"/>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Dataset shift in neural models. Keep slice rates: Bright is 80% in both mixes; dim is 50% in both.. Old pooled rate: Old accuracy 37/50=74%.. New pooled rate: New accuracy 28/50=56%; more use now occurs in the harder dim setting."/>
            <wp:cNvGraphicFramePr>
              <a:graphicFrameLocks noChangeAspect="1"/>
            </wp:cNvGraphicFramePr>
            <a:graphic>
              <a:graphicData uri="http://schemas.openxmlformats.org/drawingml/2006/picture">
                <pic:pic>
                  <pic:nvPicPr>
                    <pic:cNvPr id="0" name="academy-visual-ai-5-30.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slice rates</w:t>
            </w:r>
          </w:p>
        </w:tc>
        <w:tc>
          <w:tcPr>
            <w:tcW w:type="dxa" w:w="5112"/>
          </w:tcPr>
          <w:p>
            <w:r>
              <w:t>Bright is 80% in both mixes; dim is 50% in both.</w:t>
            </w:r>
          </w:p>
        </w:tc>
      </w:tr>
      <w:tr>
        <w:tc>
          <w:tcPr>
            <w:tcW w:type="dxa" w:w="5112"/>
          </w:tcPr>
          <w:p>
            <w:r>
              <w:t>2. Old pooled rate</w:t>
            </w:r>
          </w:p>
        </w:tc>
        <w:tc>
          <w:tcPr>
            <w:tcW w:type="dxa" w:w="5112"/>
          </w:tcPr>
          <w:p>
            <w:r>
              <w:t>Old accuracy 37/50=74%.</w:t>
            </w:r>
          </w:p>
        </w:tc>
      </w:tr>
      <w:tr>
        <w:tc>
          <w:tcPr>
            <w:tcW w:type="dxa" w:w="5112"/>
          </w:tcPr>
          <w:p>
            <w:r>
              <w:t>3. New pooled rate</w:t>
            </w:r>
          </w:p>
        </w:tc>
        <w:tc>
          <w:tcPr>
            <w:tcW w:type="dxa" w:w="5112"/>
          </w:tcPr>
          <w:p>
            <w:r>
              <w:t>New accuracy 28/50=56%; more use now occurs in the harder dim setting.</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pooled rate depends on how often each condition appears as well as performance within that condition. Bright and dim accuracy stay fixed in this example. The new use contains more dim cases, so its pooled accuracy falls.</w:t>
      </w:r>
    </w:p>
    <w:p>
      <w:pPr>
        <w:spacing w:line="336" w:lineRule="auto" w:after="180"/>
        <w:shd w:fill="F1F6FC"/>
      </w:pPr>
      <w:r>
        <w:rPr>
          <w:b w:val="0"/>
        </w:rPr>
        <w:t>Report both group counts and group rates before concluding that the network itself deteriorated.</w:t>
      </w:r>
    </w:p>
    <w:p>
      <w:pPr>
        <w:pStyle w:val="Heading3"/>
      </w:pPr>
      <w:r>
        <w:t>What this example does not establish</w:t>
      </w:r>
    </w:p>
    <w:p>
      <w:pPr>
        <w:pStyle w:val="Heading3"/>
      </w:pPr>
      <w:r>
        <w:t>Keep the stated limit</w:t>
      </w:r>
    </w:p>
    <w:p>
      <w:pPr>
        <w:spacing w:line="336" w:lineRule="auto" w:after="180"/>
        <w:shd w:fill="FFF5E6"/>
      </w:pPr>
      <w:r>
        <w:rPr>
          <w:b w:val="0"/>
        </w:rPr>
        <w:t>Real shift can also change labels, sensors and within-slice behaviour; this toy decomposition isolates only mixture change.</w:t>
      </w:r>
    </w:p>
    <w:p>
      <w:pPr>
        <w:pStyle w:val="Heading3"/>
      </w:pPr>
      <w:r>
        <w:t>Change one thing in the pictured case</w:t>
      </w:r>
    </w:p>
    <w:p>
      <w:pPr>
        <w:pStyle w:val="Heading3"/>
      </w:pPr>
      <w:r>
        <w:t>Change one thing</w:t>
      </w:r>
    </w:p>
    <w:p>
      <w:pPr>
        <w:spacing w:line="336" w:lineRule="auto" w:after="180"/>
        <w:shd w:fill="F5F1FB"/>
      </w:pPr>
      <w:r>
        <w:rPr>
          <w:b w:val="0"/>
        </w:rPr>
        <w:t>Change: New-use mix returns to40 bright and 10 dim with the same slice rates.</w:t>
      </w:r>
    </w:p>
    <w:p>
      <w:pPr>
        <w:pStyle w:val="Heading3"/>
      </w:pPr>
      <w:r>
        <w:t>Predicted result</w:t>
      </w:r>
    </w:p>
    <w:p>
      <w:pPr>
        <w:spacing w:line="336" w:lineRule="auto" w:after="180"/>
        <w:shd w:fill="F1F6FC"/>
      </w:pPr>
      <w:r>
        <w:rPr>
          <w:b/>
        </w:rPr>
        <w:t>Prediction</w:t>
      </w:r>
      <w:r>
        <w:rPr>
          <w:b w:val="0"/>
        </w:rPr>
        <w:t>: Pooled accuracy returns to74%.</w:t>
      </w:r>
    </w:p>
    <w:p>
      <w:pPr>
        <w:pStyle w:val="Heading3"/>
      </w:pPr>
      <w:r>
        <w:t>Why the result follows</w:t>
      </w:r>
    </w:p>
    <w:p>
      <w:pPr>
        <w:spacing w:line="336" w:lineRule="auto" w:after="180"/>
        <w:shd w:fill="F1F6FC"/>
      </w:pPr>
      <w:r>
        <w:rPr>
          <w:b w:val="0"/>
        </w:rPr>
        <w:t>Reason: The mixture weights change, while each slice’s conditional performance stays fixed.</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Dataset shift in neural models,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Week 29’s warning that confident outputs can be wrong on unfamiliar inputs.</w:t>
            </w:r>
          </w:p>
        </w:tc>
      </w:tr>
      <w:tr>
        <w:tc>
          <w:tcPr>
            <w:tcW w:type="dxa" w:w="5112"/>
          </w:tcPr>
          <w:p>
            <w:r>
              <w:t>7 to 18 minutes</w:t>
            </w:r>
          </w:p>
        </w:tc>
        <w:tc>
          <w:tcPr>
            <w:tcW w:type="dxa" w:w="5112"/>
          </w:tcPr>
          <w:p>
            <w:r>
              <w:t>Read the cohort table and complete W1. Mark fixed checkpoint and pipeline versus changed mix.</w:t>
            </w:r>
          </w:p>
        </w:tc>
      </w:tr>
      <w:tr>
        <w:tc>
          <w:tcPr>
            <w:tcW w:type="dxa" w:w="5112"/>
          </w:tcPr>
          <w:p>
            <w:r>
              <w:t>18 to 32 minutes</w:t>
            </w:r>
          </w:p>
        </w:tc>
        <w:tc>
          <w:tcPr>
            <w:tcW w:type="dxa" w:w="5112"/>
          </w:tcPr>
          <w:p>
            <w:r>
              <w:t>Compute totals and W2. Compare the weighted result with the tempting unweighted average.</w:t>
            </w:r>
          </w:p>
        </w:tc>
      </w:tr>
      <w:tr>
        <w:tc>
          <w:tcPr>
            <w:tcW w:type="dxa" w:w="5112"/>
          </w:tcPr>
          <w:p>
            <w:r>
              <w:t>32 to 45 minutes</w:t>
            </w:r>
          </w:p>
        </w:tc>
        <w:tc>
          <w:tcPr>
            <w:tcW w:type="dxa" w:w="5112"/>
          </w:tcPr>
          <w:p>
            <w:r>
              <w:t>Trace the optional count function and the visual; explain why group sizes affect overall accuracy.</w:t>
            </w:r>
          </w:p>
        </w:tc>
      </w:tr>
      <w:tr>
        <w:tc>
          <w:tcPr>
            <w:tcW w:type="dxa" w:w="5112"/>
          </w:tcPr>
          <w:p>
            <w:r>
              <w:t>Session 2 start to 8 minutes</w:t>
            </w:r>
          </w:p>
        </w:tc>
        <w:tc>
          <w:tcPr>
            <w:tcW w:type="dxa" w:w="5112"/>
          </w:tcPr>
          <w:p>
            <w:r>
              <w:t>Complete the guided balanced cohort and name the fixed-rate assumption.</w:t>
            </w:r>
          </w:p>
        </w:tc>
      </w:tr>
      <w:tr>
        <w:tc>
          <w:tcPr>
            <w:tcW w:type="dxa" w:w="5112"/>
          </w:tcPr>
          <w:p>
            <w:r>
              <w:t>8 to 20 minutes</w:t>
            </w:r>
          </w:p>
        </w:tc>
        <w:tc>
          <w:tcPr>
            <w:tcW w:type="dxa" w:w="5112"/>
          </w:tcPr>
          <w:p>
            <w:r>
              <w:t>Complete W3 and discuss missing labels, pipeline changes and possible learned shortcuts.</w:t>
            </w:r>
          </w:p>
        </w:tc>
      </w:tr>
      <w:tr>
        <w:tc>
          <w:tcPr>
            <w:tcW w:type="dxa" w:w="5112"/>
          </w:tcPr>
          <w:p>
            <w:r>
              <w:t>20 to 35 minutes</w:t>
            </w:r>
          </w:p>
        </w:tc>
        <w:tc>
          <w:tcPr>
            <w:tcW w:type="dxa" w:w="5112"/>
          </w:tcPr>
          <w:p>
            <w:r>
              <w:t>Collect W4 independently, requiring counts, group rates, both totals and percentage points.</w:t>
            </w:r>
          </w:p>
        </w:tc>
      </w:tr>
      <w:tr>
        <w:tc>
          <w:tcPr>
            <w:tcW w:type="dxa" w:w="5112"/>
          </w:tcPr>
          <w:p>
            <w:r>
              <w:t>35 to 45 minutes</w:t>
            </w:r>
          </w:p>
        </w:tc>
        <w:tc>
          <w:tcPr>
            <w:tcW w:type="dxa" w:w="5112"/>
          </w:tcPr>
          <w:p>
            <w:r>
              <w:t>Use W5 and the exit response to protect independent evaluation. Give feedback, then a fresh retry.</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Provide separate columns for cases, correct, errors and group share. Use 100 counters or a drawn 100-cell grid to change the mix while keeping group rates fixed.</w:t>
      </w:r>
    </w:p>
    <w:p>
      <w:pPr>
        <w:spacing w:line="336" w:lineRule="auto" w:after="180"/>
      </w:pPr>
      <w:r>
        <w:rPr>
          <w:b w:val="0"/>
        </w:rPr>
        <w:t>Extension: with clear share s and fixed rates 0.90 and 0.50, overall accuracy is 0.50 + 0.40*s. Test s = 0, 0.5 and 1, and explain why observed data need not keep those rates fixed.</w:t>
      </w:r>
    </w:p>
    <w:p>
      <w:pPr>
        <w:pStyle w:val="Heading3"/>
      </w:pPr>
      <w:r>
        <w:t>Reduce help deliberately</w:t>
      </w:r>
    </w:p>
    <w:p>
      <w:pPr>
        <w:pStyle w:val="Heading3"/>
      </w:pPr>
      <w:r>
        <w:t>Completion practice</w:t>
      </w:r>
    </w:p>
    <w:p>
      <w:pPr>
        <w:spacing w:line="336" w:lineRule="auto" w:after="180"/>
        <w:shd w:fill="F5F1FB"/>
      </w:pPr>
      <w:r>
        <w:rPr>
          <w:b w:val="0"/>
        </w:rPr>
        <w:t>Completion task: Calculate overall correct counts, accuracy and errors in both cohorts, plus the percentage-point drop. Explain why averaging 90 percent and 50 percent without weights gives the wrong overall result here.</w:t>
      </w:r>
    </w:p>
    <w:p>
      <w:pPr>
        <w:pStyle w:val="Heading3"/>
      </w:pPr>
      <w:r>
        <w:t>Reasoning to listen for</w:t>
      </w:r>
    </w:p>
    <w:p>
      <w:pPr>
        <w:spacing w:line="336" w:lineRule="auto" w:after="180"/>
        <w:shd w:fill="F1F6FC"/>
      </w:pPr>
      <w:r>
        <w:rPr>
          <w:b w:val="0"/>
        </w:rPr>
        <w:t>Teacher check: Teacher explanation: Development has 82 correct and 18 errors out of 100, or 82 percent accuracy. New use has 58 correct and 42 errors out of 100, or 58 percent. The drop is 24 percentage points.</w:t>
      </w:r>
    </w:p>
    <w:p>
      <w:pPr>
        <w:spacing w:line="336" w:lineRule="auto" w:after="180"/>
        <w:shd w:fill="F1F6FC"/>
      </w:pPr>
      <w:r>
        <w:rPr>
          <w:b w:val="0"/>
        </w:rPr>
        <w:t>An unweighted mean gives 70 percent and ignores the unequal group sizes.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Dataset shift</w:t>
      </w:r>
      <w:r>
        <w:rPr>
          <w:b w:val="0"/>
        </w:rPr>
        <w:t xml:space="preserve"> in neural models. Proposed explanation: “Average the percentages regardless of group sizes”.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Overall accuracy is total correct divided by total cases; group accuracies need weights proportional to group size.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Did the supplied model’s dim-light accuracy deteriorate?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No, it remains50%. The pooled drop from 74% to56% reflects a larger proportion of dim cases, not changed within-slice rates. Changed-case check: Pooled accuracy returns to74%.</w:t>
      </w:r>
    </w:p>
    <w:p>
      <w:pPr>
        <w:spacing w:line="336" w:lineRule="auto" w:after="180"/>
      </w:pPr>
      <w:r>
        <w:rPr>
          <w:b w:val="0"/>
        </w:rPr>
        <w:t>The mixture weights change, while each slice’s conditional performance stays fixed.</w:t>
      </w:r>
    </w:p>
    <w:p>
      <w:pPr>
        <w:spacing w:line="336" w:lineRule="auto" w:after="180"/>
      </w:pPr>
      <w:r>
        <w:rPr>
          <w:b w:val="0"/>
        </w:rPr>
        <w:t>Changed-case reasoning: Pooled accuracy returns to74%. The mixture weights change, while each slice’s conditional performance stays fixed.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Dataset shift in neural models investigation and use the first unsupported step to choose a teaching response.</w:t>
      </w:r>
    </w:p>
    <w:p>
      <w:pPr>
        <w:spacing w:line="336" w:lineRule="auto" w:after="180"/>
      </w:pPr>
      <w:r>
        <w:rPr>
          <w:b w:val="0"/>
        </w:rPr>
        <w:t>Average the percentages regardless of group sizes: Overall accuracy is total correct divided by total cases; group accuracies need weights proportional to group size.</w:t>
      </w:r>
    </w:p>
    <w:p>
      <w:pPr>
        <w:spacing w:line="336" w:lineRule="auto" w:after="180"/>
      </w:pPr>
      <w:r>
        <w:rPr>
          <w:b w:val="0"/>
        </w:rPr>
        <w:t xml:space="preserve">A shift alert proves a loss of accuracy: </w:t>
      </w:r>
      <w:r>
        <w:rPr>
          <w:b/>
        </w:rPr>
        <w:t>Input</w:t>
      </w:r>
      <w:r>
        <w:rPr>
          <w:b w:val="0"/>
        </w:rPr>
        <w:t xml:space="preserve"> changes may help, hurt or leave accuracy unchanged; verified outcomes are needed to measure performance.</w:t>
      </w:r>
    </w:p>
    <w:p>
      <w:pPr>
        <w:spacing w:line="336" w:lineRule="auto" w:after="180"/>
      </w:pPr>
      <w:r>
        <w:rPr>
          <w:b w:val="0"/>
        </w:rPr>
        <w:t xml:space="preserve">An unchanged </w:t>
      </w:r>
      <w:r>
        <w:rPr>
          <w:b/>
        </w:rPr>
        <w:t>input</w:t>
      </w:r>
      <w:r>
        <w:rPr>
          <w:b w:val="0"/>
        </w:rPr>
        <w:t xml:space="preserve"> summary proves nothing changed: A summary can miss relevant differences, and the </w:t>
      </w:r>
      <w:r>
        <w:rPr>
          <w:b/>
        </w:rPr>
        <w:t>input</w:t>
      </w:r>
      <w:r>
        <w:rPr>
          <w:b w:val="0"/>
        </w:rPr>
        <w:t xml:space="preserve">-label relationship or labelling policy can change without an obvious </w:t>
      </w:r>
      <w:r>
        <w:rPr>
          <w:b/>
        </w:rPr>
        <w:t>input</w:t>
      </w:r>
      <w:r>
        <w:rPr>
          <w:b w:val="0"/>
        </w:rPr>
        <w:t xml:space="preserve"> shift.</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Dataset shift in neural models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45 clear plus 25 dim cases are correct, giving 70 of 100 or 70 percent. This assumes exactly the stated group rates hold in that cohort. Exit: the mix change is observed, but accuracy is unknown without checked labels.</w:t>
      </w:r>
    </w:p>
    <w:p>
      <w:pPr>
        <w:spacing w:line="336" w:lineRule="auto" w:after="180"/>
      </w:pPr>
      <w:r>
        <w:rPr>
          <w:b w:val="0"/>
        </w:rPr>
        <w:t xml:space="preserve">Gather a labelled audit and check model/pipeline versions. Cases used to choose or fit a change cannot also provide independent final </w:t>
      </w:r>
      <w:r>
        <w:rPr>
          <w:b/>
        </w:rPr>
        <w:t>evidence</w:t>
      </w:r>
      <w:r>
        <w:rPr>
          <w:b w:val="0"/>
        </w:rPr>
        <w:t>.</w:t>
      </w:r>
    </w:p>
    <w:p>
      <w:pPr>
        <w:spacing w:line="336" w:lineRule="auto" w:after="180"/>
      </w:pPr>
      <w:r>
        <w:rPr>
          <w:b w:val="0"/>
        </w:rPr>
        <w:t>Reserve new appropriate cases and compare original and revised models on the same cases with group and overall results.</w:t>
      </w:r>
    </w:p>
    <w:p>
      <w:pPr>
        <w:pStyle w:val="Heading3"/>
      </w:pPr>
      <w:r>
        <w:t>W1 Audit the two cohorts</w:t>
      </w:r>
    </w:p>
    <w:p>
      <w:pPr>
        <w:pStyle w:val="Heading3"/>
      </w:pPr>
      <w:r>
        <w:t>Workbook question · W1</w:t>
      </w:r>
    </w:p>
    <w:p>
      <w:pPr>
        <w:spacing w:line="336" w:lineRule="auto" w:after="180"/>
        <w:shd w:fill="F5F1FB"/>
      </w:pPr>
      <w:r>
        <w:rPr>
          <w:b w:val="0"/>
        </w:rPr>
        <w:t>From the table, calculate clear and dim accuracy in each cohort and the clear/dim proportions. Which observed quantities change, and which remain the same?</w:t>
      </w:r>
    </w:p>
    <w:p>
      <w:pPr>
        <w:pStyle w:val="Heading3"/>
      </w:pPr>
      <w:r>
        <w:t>Teacher reasoning · W1</w:t>
      </w:r>
    </w:p>
    <w:p>
      <w:pPr>
        <w:spacing w:line="336" w:lineRule="auto" w:after="180"/>
        <w:shd w:fill="F1F6FC"/>
      </w:pPr>
      <w:r>
        <w:rPr>
          <w:b w:val="0"/>
        </w:rPr>
        <w:t>Teacher explanation: Clear accuracy is 90 percent in both cohorts; dim accuracy is 50 percent in both. Development has 80 percent clear and 20 percent dim; new use has 20 percent clear and 80 percent dim.</w:t>
      </w:r>
    </w:p>
    <w:p>
      <w:pPr>
        <w:spacing w:line="336" w:lineRule="auto" w:after="180"/>
        <w:shd w:fill="F1F6FC"/>
      </w:pPr>
      <w:r>
        <w:rPr>
          <w:b w:val="0"/>
        </w:rPr>
        <w:t>The mix changes while observed group rates remain the same.</w:t>
      </w:r>
    </w:p>
    <w:p>
      <w:pPr>
        <w:pStyle w:val="Heading3"/>
      </w:pPr>
      <w:r>
        <w:t>W2 Use the right denominator</w:t>
      </w:r>
    </w:p>
    <w:p>
      <w:pPr>
        <w:pStyle w:val="Heading3"/>
      </w:pPr>
      <w:r>
        <w:t>Workbook question · W2</w:t>
      </w:r>
    </w:p>
    <w:p>
      <w:pPr>
        <w:spacing w:line="336" w:lineRule="auto" w:after="180"/>
        <w:shd w:fill="F5F1FB"/>
      </w:pPr>
      <w:r>
        <w:rPr>
          <w:b w:val="0"/>
        </w:rPr>
        <w:t>Calculate overall correct counts, accuracy and errors in both cohorts, plus the percentage-point drop. Explain why averaging 90 percent and 50 percent without weights gives the wrong overall result here.</w:t>
      </w:r>
    </w:p>
    <w:p>
      <w:pPr>
        <w:pStyle w:val="Heading3"/>
      </w:pPr>
      <w:r>
        <w:t>Teacher reasoning · W2</w:t>
      </w:r>
    </w:p>
    <w:p>
      <w:pPr>
        <w:spacing w:line="336" w:lineRule="auto" w:after="180"/>
        <w:shd w:fill="F1F6FC"/>
      </w:pPr>
      <w:r>
        <w:rPr>
          <w:b w:val="0"/>
        </w:rPr>
        <w:t>Teacher explanation: Development has 82 correct and 18 errors out of 100, or 82 percent accuracy. New use has 58 correct and 42 errors out of 100, or 58 percent. The drop is 24 percentage points.</w:t>
      </w:r>
    </w:p>
    <w:p>
      <w:pPr>
        <w:spacing w:line="336" w:lineRule="auto" w:after="180"/>
        <w:shd w:fill="F1F6FC"/>
      </w:pPr>
      <w:r>
        <w:rPr>
          <w:b w:val="0"/>
        </w:rPr>
        <w:t>An unweighted mean gives 70 percent and ignores the unequal group sizes.</w:t>
      </w:r>
    </w:p>
    <w:p>
      <w:pPr>
        <w:pStyle w:val="Heading3"/>
      </w:pPr>
      <w:r>
        <w:t>W3 Separate an alert from an outcome</w:t>
      </w:r>
    </w:p>
    <w:p>
      <w:pPr>
        <w:pStyle w:val="Heading3"/>
      </w:pPr>
      <w:r>
        <w:t>Workbook question · W3</w:t>
      </w:r>
    </w:p>
    <w:p>
      <w:pPr>
        <w:spacing w:line="336" w:lineRule="auto" w:after="180"/>
        <w:shd w:fill="F5F1FB"/>
      </w:pPr>
      <w:r>
        <w:rPr>
          <w:b w:val="0"/>
        </w:rPr>
        <w:t xml:space="preserve">New-use </w:t>
      </w:r>
      <w:r>
        <w:rPr>
          <w:b/>
        </w:rPr>
        <w:t>monitoring</w:t>
      </w:r>
      <w:r>
        <w:rPr>
          <w:b w:val="0"/>
        </w:rPr>
        <w:t xml:space="preserve"> shows more dim images but reference labels have not arrived. What can you report now, what can you not calculate, and what checks should precede blaming the neural network?</w:t>
      </w:r>
    </w:p>
    <w:p>
      <w:pPr>
        <w:pStyle w:val="Heading3"/>
      </w:pPr>
      <w:r>
        <w:t>Teacher reasoning · W3</w:t>
      </w:r>
    </w:p>
    <w:p>
      <w:pPr>
        <w:spacing w:line="336" w:lineRule="auto" w:after="180"/>
        <w:shd w:fill="F1F6FC"/>
      </w:pPr>
      <w:r>
        <w:rPr>
          <w:b w:val="0"/>
        </w:rPr>
        <w:t>Teacher explanation: Report the observed change in group proportions with counts and period. Current accuracy and error patterns need verified outcomes.</w:t>
      </w:r>
    </w:p>
    <w:p>
      <w:pPr>
        <w:spacing w:line="336" w:lineRule="auto" w:after="180"/>
        <w:shd w:fill="F1F6FC"/>
      </w:pPr>
      <w:r>
        <w:rPr>
          <w:b w:val="0"/>
        </w:rPr>
        <w:t>Check checkpoint and pre</w:t>
      </w:r>
      <w:r>
        <w:rPr>
          <w:b/>
        </w:rPr>
        <w:t>process</w:t>
      </w:r>
      <w:r>
        <w:rPr>
          <w:b w:val="0"/>
        </w:rPr>
        <w:t xml:space="preserve">ing versions, group definitions, </w:t>
      </w:r>
      <w:r>
        <w:rPr>
          <w:b/>
        </w:rPr>
        <w:t>input</w:t>
      </w:r>
      <w:r>
        <w:rPr>
          <w:b w:val="0"/>
        </w:rPr>
        <w:t xml:space="preserve"> quality and label policy; collect a representative labelled audit sample before concluding how performance changed.</w:t>
      </w:r>
    </w:p>
    <w:p>
      <w:pPr>
        <w:pStyle w:val="Heading3"/>
      </w:pPr>
      <w:r>
        <w:t>W4 Analyse a new mixture independently</w:t>
      </w:r>
    </w:p>
    <w:p>
      <w:pPr>
        <w:pStyle w:val="Heading3"/>
      </w:pPr>
      <w:r>
        <w:t>Workbook question · W4</w:t>
      </w:r>
    </w:p>
    <w:p>
      <w:pPr>
        <w:spacing w:line="336" w:lineRule="auto" w:after="180"/>
        <w:shd w:fill="F5F1FB"/>
      </w:pPr>
      <w:r>
        <w:rPr>
          <w:b w:val="0"/>
        </w:rPr>
        <w:t>A separate audit has development groups P: 60 cases, 48 correct and Q: 40 cases, 20 correct. New-use groups are P: 20 cases, 16 correct and Q: 80 cases, 40 correct.</w:t>
      </w:r>
    </w:p>
    <w:p>
      <w:pPr>
        <w:spacing w:line="336" w:lineRule="auto" w:after="180"/>
        <w:shd w:fill="F5F1FB"/>
      </w:pPr>
      <w:r>
        <w:rPr>
          <w:b w:val="0"/>
        </w:rPr>
        <w:t>Compute each group rate, both overall accuracies, and the percentage-point change. Under the same group rates, what accuracy would equal-sized P and Q groups have?</w:t>
      </w:r>
    </w:p>
    <w:p>
      <w:pPr>
        <w:pStyle w:val="Heading3"/>
      </w:pPr>
      <w:r>
        <w:t>Teacher reasoning · W4</w:t>
      </w:r>
    </w:p>
    <w:p>
      <w:pPr>
        <w:spacing w:line="336" w:lineRule="auto" w:after="180"/>
        <w:shd w:fill="F1F6FC"/>
      </w:pPr>
      <w:r>
        <w:rPr>
          <w:b w:val="0"/>
        </w:rPr>
        <w:t>Teacher explanation: P is 80 percent correct and Q is 50 percent correct in both cohorts. Development accuracy is 68 of 100, or 68 percent; new-use accuracy is 56 of 100, or 56 percent. The drop is 12 percentage points.</w:t>
      </w:r>
    </w:p>
    <w:p>
      <w:pPr>
        <w:spacing w:line="336" w:lineRule="auto" w:after="180"/>
        <w:shd w:fill="F1F6FC"/>
      </w:pPr>
      <w:r>
        <w:rPr>
          <w:b w:val="0"/>
        </w:rPr>
        <w:t>Equal-sized groups at those rates give 65 percent accuracy.</w:t>
      </w:r>
    </w:p>
    <w:p>
      <w:pPr>
        <w:pStyle w:val="Heading3"/>
      </w:pPr>
      <w:r>
        <w:t>W5 Protect the comparison</w:t>
      </w:r>
    </w:p>
    <w:p>
      <w:pPr>
        <w:pStyle w:val="Heading3"/>
      </w:pPr>
      <w:r>
        <w:t>Workbook question · W5</w:t>
      </w:r>
    </w:p>
    <w:p>
      <w:pPr>
        <w:spacing w:line="336" w:lineRule="auto" w:after="180"/>
        <w:shd w:fill="F5F1FB"/>
      </w:pPr>
      <w:r>
        <w:rPr>
          <w:b w:val="0"/>
        </w:rPr>
        <w:t xml:space="preserve">A team retrains using new-use errors, then evaluates on those same images and their brightened copies. Explain why the score is not independent </w:t>
      </w:r>
      <w:r>
        <w:rPr>
          <w:b/>
        </w:rPr>
        <w:t>evidence</w:t>
      </w:r>
      <w:r>
        <w:rPr>
          <w:b w:val="0"/>
        </w:rPr>
        <w:t xml:space="preserve"> and propose a comparison that includes the original model.</w:t>
      </w:r>
    </w:p>
    <w:p>
      <w:pPr>
        <w:pStyle w:val="Heading3"/>
      </w:pPr>
      <w:r>
        <w:t>Teacher reasoning · W5</w:t>
      </w:r>
    </w:p>
    <w:p>
      <w:pPr>
        <w:spacing w:line="336" w:lineRule="auto" w:after="180"/>
        <w:shd w:fill="F1F6FC"/>
      </w:pPr>
      <w:r>
        <w:rPr>
          <w:b w:val="0"/>
        </w:rPr>
        <w:t xml:space="preserve">Teacher explanation: The evaluated cases influenced </w:t>
      </w:r>
      <w:r>
        <w:rPr>
          <w:b/>
        </w:rPr>
        <w:t>training</w:t>
      </w:r>
      <w:r>
        <w:rPr>
          <w:b w:val="0"/>
        </w:rPr>
        <w:t>, and transformed copies share source content. Keep related images in one split and reserve untouched source groups or an appropriate later period.</w:t>
      </w:r>
    </w:p>
    <w:p>
      <w:pPr>
        <w:spacing w:line="336" w:lineRule="auto" w:after="180"/>
        <w:shd w:fill="F1F6FC"/>
      </w:pPr>
      <w:r>
        <w:rPr>
          <w:b w:val="0"/>
        </w:rPr>
        <w:t>Evaluate original and revised models on identical reserved examples, with checked labels, group counts and rates, overall accuracy, and documented pre</w:t>
      </w:r>
      <w:r>
        <w:rPr>
          <w:b/>
        </w:rPr>
        <w:t>process</w:t>
      </w:r>
      <w:r>
        <w:rPr>
          <w:b w:val="0"/>
        </w:rPr>
        <w:t>ing.</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group rates 80 and 50 percent, overall accuracies 68 and 56 percent, a 12-percentage-point drop, and equal-group accuracy 65 percent.</w:t>
      </w:r>
    </w:p>
    <w:p>
      <w:pPr>
        <w:spacing w:line="336" w:lineRule="auto" w:after="180"/>
        <w:shd w:fill="F1F6FC"/>
      </w:pPr>
      <w:r>
        <w:rPr>
          <w:b w:val="0"/>
        </w:rPr>
        <w:t>Fresh retry: development P has 75 cases with 60 correct; Q has 25 with 10 correct. New use P has 25 with 20 correct; Q has 75 with 30 correct. Group rates are 80 and 40 percent in both.</w:t>
      </w:r>
    </w:p>
    <w:p>
      <w:pPr>
        <w:spacing w:line="336" w:lineRule="auto" w:after="180"/>
        <w:shd w:fill="F1F6FC"/>
      </w:pPr>
      <w:r>
        <w:rPr>
          <w:b w:val="0"/>
        </w:rPr>
        <w:t>Overall accuracy changes from 70 to 50 percent, a 20-percentage-point drop. Equal-sized groups at those rates give 60 percent.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separate audit has development groups P: 60 cases, 48 correct and Q: 40 cases, 20 correct. New-use groups are P: 20 cases, 16 correct and Q: 80 cases, 40 correct.</w:t>
      </w:r>
    </w:p>
    <w:p>
      <w:pPr>
        <w:spacing w:line="336" w:lineRule="auto" w:after="180"/>
        <w:shd w:fill="F5F1FB"/>
      </w:pPr>
      <w:r>
        <w:rPr>
          <w:b w:val="0"/>
        </w:rPr>
        <w:t>Compute each group rate, both overall accuracies, and the percentage-point change. Under the same group rates, what accuracy would equal-sized P and Q groups have?</w:t>
      </w:r>
    </w:p>
    <w:p>
      <w:pPr>
        <w:pStyle w:val="Heading3"/>
      </w:pPr>
      <w:r>
        <w:t>Selected case answer</w:t>
      </w:r>
    </w:p>
    <w:p>
      <w:pPr>
        <w:pStyle w:val="Heading3"/>
      </w:pPr>
      <w:r>
        <w:t>Teacher key · Selected case answer</w:t>
      </w:r>
    </w:p>
    <w:p>
      <w:pPr>
        <w:spacing w:line="336" w:lineRule="auto" w:after="180"/>
        <w:shd w:fill="F1F6FC"/>
      </w:pPr>
      <w:r>
        <w:rPr>
          <w:b w:val="0"/>
        </w:rPr>
        <w:t>Teacher explanation: P is 80 percent correct and Q is 50 percent correct in both cohorts. Development accuracy is 68 of 100, or 68 percent; new-use accuracy is 56 of 100, or 56 percent. The drop is 12 percentage points.</w:t>
      </w:r>
    </w:p>
    <w:p>
      <w:pPr>
        <w:spacing w:line="336" w:lineRule="auto" w:after="180"/>
        <w:shd w:fill="F1F6FC"/>
      </w:pPr>
      <w:r>
        <w:rPr>
          <w:b w:val="0"/>
        </w:rPr>
        <w:t>Equal-sized groups at those rates give 65 percent accuracy.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Dataset shift in neural models to Image-pattern Network Investigation, adapt support and plan a later changed-case check.</w:t>
      </w:r>
    </w:p>
    <w:p>
      <w:pPr>
        <w:spacing w:line="336" w:lineRule="auto" w:after="180"/>
      </w:pPr>
      <w:r>
        <w:rPr>
          <w:b w:val="0"/>
        </w:rPr>
        <w:t xml:space="preserve">Add a labelled </w:t>
      </w:r>
      <w:r>
        <w:rPr>
          <w:b/>
        </w:rPr>
        <w:t>dataset shift</w:t>
      </w:r>
      <w:r>
        <w:rPr>
          <w:b w:val="0"/>
        </w:rPr>
        <w:t xml:space="preserve"> in neural models </w:t>
      </w:r>
      <w:r>
        <w:rPr>
          <w:b/>
        </w:rPr>
        <w:t>evidence</w:t>
      </w:r>
      <w:r>
        <w:rPr>
          <w:b w:val="0"/>
        </w:rPr>
        <w:t xml:space="preserve"> sheet to Image-pattern Network Investigation. Show how you can explain how a changed </w:t>
      </w:r>
      <w:r>
        <w:rPr>
          <w:b/>
        </w:rPr>
        <w:t>input</w:t>
      </w:r>
      <w:r>
        <w:rPr>
          <w:b w:val="0"/>
        </w:rPr>
        <w:t xml:space="preserve"> mix can change overall accuracy.</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separate columns for cases, correct, errors and group share. Use 100 counters or a drawn 100-cell grid to change the mix while keeping group rates fixed.</w:t>
      </w:r>
    </w:p>
    <w:p>
      <w:pPr>
        <w:spacing w:line="336" w:lineRule="auto" w:after="180"/>
      </w:pPr>
      <w:r>
        <w:rPr>
          <w:b w:val="0"/>
        </w:rPr>
        <w:t>Extension: with clear share s and fixed rates 0.90 and 0.50, overall accuracy is 0.50 + 0.40*s. Test s = 0, 0.5 and 1, and explain why observed data need not keep those rates fixed.</w:t>
      </w:r>
    </w:p>
    <w:p>
      <w:pPr>
        <w:spacing w:line="336" w:lineRule="auto" w:after="180"/>
      </w:pPr>
      <w:r>
        <w:rPr>
          <w:b w:val="0"/>
        </w:rPr>
        <w:t>Week 31 measures efficiency and resource use while keeping task quality, hardware and comparison conditions explicit.</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ai-5/31, ai-5/33, ai-5/36.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Dataset shift in neural models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how a changed </w:t>
      </w:r>
      <w:r>
        <w:rPr>
          <w:b/>
        </w:rPr>
        <w:t>input</w:t>
      </w:r>
      <w:r>
        <w:rPr>
          <w:b w:val="0"/>
        </w:rPr>
        <w:t xml:space="preserve"> mix can change overall accuracy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Calculate overall correct counts, accuracy and errors in both cohorts, plus the percentage-point drop.</w:t>
      </w:r>
    </w:p>
    <w:p>
      <w:pPr>
        <w:spacing w:line="336" w:lineRule="auto" w:after="180"/>
      </w:pPr>
      <w:r>
        <w:rPr>
          <w:b w:val="0"/>
        </w:rPr>
        <w:t>Explain why averaging 90 percent and 50 percent without weights gives the wrong overall result here.</w:t>
      </w:r>
    </w:p>
    <w:p>
      <w:pPr>
        <w:pStyle w:val="Heading3"/>
      </w:pPr>
      <w:r>
        <w:t>Supported practice answer</w:t>
      </w:r>
    </w:p>
    <w:p>
      <w:pPr>
        <w:spacing w:line="336" w:lineRule="auto" w:after="180"/>
        <w:shd w:fill="F1F6FC"/>
      </w:pPr>
      <w:r>
        <w:rPr>
          <w:b w:val="0"/>
        </w:rPr>
        <w:t>Reasoned practice answer: Teacher explanation: Development has 82 correct and 18 errors out of 100, or 82 percent accuracy. New use has 58 correct and 42 errors out of 100, or 58 percent. The drop is 24 percentage points.</w:t>
      </w:r>
    </w:p>
    <w:p>
      <w:pPr>
        <w:spacing w:line="336" w:lineRule="auto" w:after="180"/>
        <w:shd w:fill="F1F6FC"/>
      </w:pPr>
      <w:r>
        <w:rPr>
          <w:b w:val="0"/>
        </w:rPr>
        <w:t>An unweighted mean gives 70 percent and ignores the unequal group sizes.</w:t>
      </w:r>
    </w:p>
    <w:p>
      <w:pPr>
        <w:spacing w:line="336" w:lineRule="auto" w:after="180"/>
      </w:pPr>
      <w:r>
        <w:rPr>
          <w:b w:val="0"/>
        </w:rPr>
        <w:t xml:space="preserve">Check every learner before discussion: Use the worked case for </w:t>
      </w:r>
      <w:r>
        <w:rPr>
          <w:b/>
        </w:rPr>
        <w:t>Dataset shift</w:t>
      </w:r>
      <w:r>
        <w:rPr>
          <w:b w:val="0"/>
        </w:rPr>
        <w:t xml:space="preserve"> in neural models. Proposed explanation: “Average the percentages regardless of group sizes”.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Overall accuracy is total correct divided by total cases; group accuracies need weights proportional to group size.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New-use mix returns to40 bright and 10 dim with the same slice rates. Require a </w:t>
      </w:r>
      <w:r>
        <w:rPr>
          <w:b/>
        </w:rPr>
        <w:t>prediction</w:t>
      </w:r>
      <w:r>
        <w:rPr>
          <w:b w:val="0"/>
        </w:rPr>
        <w:t xml:space="preserve"> and a reason before comparing. Expected result: Pooled accuracy returns to74%.</w:t>
      </w:r>
    </w:p>
    <w:p>
      <w:pPr>
        <w:spacing w:line="336" w:lineRule="auto" w:after="180"/>
        <w:shd w:fill="F5F1FB"/>
      </w:pPr>
      <w:r>
        <w:rPr>
          <w:b w:val="0"/>
        </w:rPr>
        <w:t>Reason: The mixture weights change, while each slice’s conditional performance stays fixed.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Dataset shift in neural models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Dataset shift in neural models: the case</w:t>
      </w:r>
    </w:p>
    <w:p>
      <w:r>
        <w:drawing>
          <wp:inline xmlns:a="http://schemas.openxmlformats.org/drawingml/2006/main" xmlns:pic="http://schemas.openxmlformats.org/drawingml/2006/picture">
            <wp:extent cx="5486400" cy="3142488"/>
            <wp:docPr id="3" name="Picture 3" descr="Separate within-setting performance from changing setting proportions. Supplied facts: Toy old-use mix: bright 40 cases32 correct; dim 10 cases5 correct. New-use mix: bright 10 cases8 correct; dim 40 cases20 correc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30-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Separate within-setting performance from changing setting proportions. Supplied facts: Toy old-use mix: bright 40 cases32 correct; dim 10 cases5 correct. New-use mix: bright 10 cases8 correct; dim 40 cases20 correct.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Keep slice rates: Bright is 80% in both mixes; dim is 50% in both. → Old pooled rate: Old accuracy 37/50=74%. → New pooled rate: New accuracy 28/50=56%; more use now occurs in the harder dim setting."/>
            <wp:cNvGraphicFramePr>
              <a:graphicFrameLocks noChangeAspect="1"/>
            </wp:cNvGraphicFramePr>
            <a:graphic>
              <a:graphicData uri="http://schemas.openxmlformats.org/drawingml/2006/picture">
                <pic:pic>
                  <pic:nvPicPr>
                    <pic:cNvPr id="0" name="academy-story-ai-5-30-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Keep slice rates: Bright is </w:t>
      </w:r>
      <w:r>
        <w:rPr>
          <w:b/>
        </w:rPr>
        <w:t>80%</w:t>
      </w:r>
      <w:r>
        <w:rPr>
          <w:b w:val="0"/>
        </w:rPr>
        <w:t xml:space="preserve"> in both mixes; dim is 50% in both. → Old pooled rate: Old accuracy 37/50=74%. → New pooled rate: New accuracy 28/50=56%; more use now occurs in the harder dim setting.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Fixed slice rates, changed pooled accuracy</w:t>
      </w:r>
    </w:p>
    <w:p>
      <w:r>
        <w:drawing>
          <wp:inline xmlns:a="http://schemas.openxmlformats.org/drawingml/2006/main" xmlns:pic="http://schemas.openxmlformats.org/drawingml/2006/picture">
            <wp:extent cx="5486400" cy="3584448"/>
            <wp:docPr id="5" name="Picture 5" descr="Fixed slice rates, changed pooled accuracy. Units: accuracy percent. bright: 80. dim: 50. old pooled: 74. new pooled: 56."/>
            <wp:cNvGraphicFramePr>
              <a:graphicFrameLocks noChangeAspect="1"/>
            </wp:cNvGraphicFramePr>
            <a:graphic>
              <a:graphicData uri="http://schemas.openxmlformats.org/drawingml/2006/picture">
                <pic:pic>
                  <pic:nvPicPr>
                    <pic:cNvPr id="0" name="academy-story-ai-5-30-03.png"/>
                    <pic:cNvPicPr/>
                  </pic:nvPicPr>
                  <pic:blipFill>
                    <a:blip r:embed="rId13"/>
                    <a:stretch>
                      <a:fillRect/>
                    </a:stretch>
                  </pic:blipFill>
                  <pic:spPr>
                    <a:xfrm>
                      <a:off x="0" y="0"/>
                      <a:ext cx="5486400" cy="3584448"/>
                    </a:xfrm>
                    <a:prstGeom prst="rect"/>
                  </pic:spPr>
                </pic:pic>
              </a:graphicData>
            </a:graphic>
          </wp:inline>
        </w:drawing>
      </w:r>
    </w:p>
    <w:p>
      <w:pPr>
        <w:spacing w:line="336" w:lineRule="auto" w:after="180"/>
      </w:pPr>
      <w:r>
        <w:rPr>
          <w:b w:val="0"/>
        </w:rPr>
        <w:t>Fixed slice rates, changed pooled accuracy. Units: accuracy percent. bright: 80. dim: 50. old pooled: 74. new pooled: 56.</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New accuracy 28/50=56%; more use now occurs in the harder dim setting. Changed condition: New-use mix returns to40 bright and 10 dim with the same slice rates. Expected result: Pooled accuracy returns to74%. Reason: The mixture weights change, while each slice’s conditional performance stays fixed."/>
            <wp:cNvGraphicFramePr>
              <a:graphicFrameLocks noChangeAspect="1"/>
            </wp:cNvGraphicFramePr>
            <a:graphic>
              <a:graphicData uri="http://schemas.openxmlformats.org/drawingml/2006/picture">
                <pic:pic>
                  <pic:nvPicPr>
                    <pic:cNvPr id="0" name="academy-story-ai-5-3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New accuracy 28/50=56%; more use now occurs in the harder dim setting. Changed condition: New-use mix returns to40 bright and 10 dim with the same slice rates. Expected result: Pooled accuracy returns to74%.</w:t>
      </w:r>
    </w:p>
    <w:p>
      <w:pPr>
        <w:spacing w:line="336" w:lineRule="auto" w:after="180"/>
      </w:pPr>
      <w:r>
        <w:rPr>
          <w:b w:val="0"/>
        </w:rPr>
        <w:t>Reason: The mixture weights change, while each slice’s conditional performance stays fixed.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mixture weights change, while each slice’s conditional performance stays fixed.</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pooled rate depends on how often each condition appears as well as performance within that condition. Bright and dim accuracy stay fixed in this example. The new use contains more dim cases, so its pooled accuracy falls. Report both group counts and group rates before concluding that the network itself deteriorated. Limit: Real shift can also change labels, sensors and within-slice behaviour; this toy decomposition isolates only mixture change."/>
            <wp:cNvGraphicFramePr>
              <a:graphicFrameLocks noChangeAspect="1"/>
            </wp:cNvGraphicFramePr>
            <a:graphic>
              <a:graphicData uri="http://schemas.openxmlformats.org/drawingml/2006/picture">
                <pic:pic>
                  <pic:nvPicPr>
                    <pic:cNvPr id="0" name="academy-story-ai-5-3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pooled rate depends on how often each condition appears as well as performance within that condition. Bright and dim accuracy stay fixed in this example. The new use contains more dim cases, so its pooled accuracy falls.</w:t>
      </w:r>
    </w:p>
    <w:p>
      <w:pPr>
        <w:spacing w:line="336" w:lineRule="auto" w:after="180"/>
      </w:pPr>
      <w:r>
        <w:rPr>
          <w:b w:val="0"/>
        </w:rPr>
        <w:t>Report both group counts and group rates before concluding that the network itself deteriorated.</w:t>
      </w:r>
    </w:p>
    <w:p>
      <w:pPr>
        <w:spacing w:line="336" w:lineRule="auto" w:after="180"/>
      </w:pPr>
      <w:r>
        <w:rPr>
          <w:b w:val="0"/>
        </w:rPr>
        <w:t>Limit: Real shift can also change labels, sensors and within-slice behaviour; this toy decomposition isolates only mixture change.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Real shift can also change labels, sensors and within-slice behaviour; this toy decomposition isolates only mixture change.</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Did the supplied model’s dim-light accuracy deteriorat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30-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Did the supplied model’s dim-light accuracy deteriorate?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it remains50%. The pooled drop from 74% to56% reflects a larger proportion of dim cases, not changed within-slice rates. Changed-case check: Pooled accuracy returns to74%.</w:t>
      </w:r>
    </w:p>
    <w:p>
      <w:pPr>
        <w:spacing w:line="336" w:lineRule="auto" w:after="180"/>
        <w:shd w:fill="F1F6F8"/>
      </w:pPr>
      <w:r>
        <w:rPr>
          <w:b w:val="0"/>
        </w:rPr>
        <w:t>The mixture weights change, while each slice’s conditional performance stays fixed.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