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TEACHER · ai-6/23</w:t>
      </w:r>
    </w:p>
    <w:p>
      <w:pPr>
        <w:pStyle w:val="Title"/>
      </w:pPr>
      <w:r>
        <w:t>Deployment environments</w:t>
      </w:r>
    </w:p>
    <w:p>
      <w:r>
        <w:t>Project: Grounded Learning Service</w:t>
      </w:r>
    </w:p>
    <w:p>
      <w:pPr>
        <w:pStyle w:val="Heading1"/>
      </w:pPr>
      <w:r>
        <w:t>01. Prepare the purpose, prerequisites and materials</w:t>
      </w:r>
    </w:p>
    <w:p>
      <w:r>
        <w:t>Prepare Deployment environments: check the target, prerequisites, resources and adaptable teaching schedule.</w:t>
      </w:r>
    </w:p>
    <w:p>
      <w:pPr>
        <w:pStyle w:val="Heading3"/>
      </w:pPr>
      <w:r>
        <w:t>Teach the learning cycle</w:t>
      </w:r>
    </w:p>
    <w:p>
      <w:pPr>
        <w:spacing w:line="336" w:lineRule="auto" w:after="180"/>
      </w:pPr>
      <w:r>
        <w:rPr>
          <w:b w:val="0"/>
        </w:rPr>
        <w:t xml:space="preserve">Primary target: Explain the </w:t>
      </w:r>
      <w:r>
        <w:rPr>
          <w:b/>
        </w:rPr>
        <w:t>mechanism</w:t>
      </w:r>
      <w:r>
        <w:rPr>
          <w:b w:val="0"/>
        </w:rPr>
        <w:t xml:space="preserve"> and terminology of deployment </w:t>
      </w:r>
      <w:r>
        <w:rPr>
          <w:b/>
        </w:rPr>
        <w:t>environment</w:t>
      </w:r>
      <w:r>
        <w:rPr>
          <w:b w:val="0"/>
        </w:rPr>
        <w:t>s</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Sequence and minutes</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Sections 1–6; record the brief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Sections 7–10; use the matching workbook W2 and misconception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Sections 9 and 11–14. Give extra time to finish the full task set; use Section 15 when the week includes a coding lab.</w:t>
            </w:r>
          </w:p>
        </w:tc>
      </w:tr>
    </w:tbl>
    <w:p>
      <w:pPr>
        <w:spacing w:line="336" w:lineRule="auto" w:after="180"/>
      </w:pPr>
      <w:r>
        <w:rPr>
          <w:b w:val="0"/>
        </w:rPr>
        <w:t>This is a starting allocation of 135 minutes, not a validated duration. Preserve all named topics. Schedule extra time for connected examples, the full investigation, independent cases and project building.</w:t>
      </w:r>
    </w:p>
    <w:p>
      <w:pPr>
        <w:spacing w:line="336" w:lineRule="auto" w:after="180"/>
      </w:pPr>
      <w:r>
        <w:rPr>
          <w:b w:val="0"/>
        </w:rPr>
        <w:t xml:space="preserve">Repeated copies of a case share one recorded attempt; they are not new </w:t>
      </w:r>
      <w:r>
        <w:rPr>
          <w:b/>
        </w:rPr>
        <w:t>evidence</w:t>
      </w:r>
      <w:r>
        <w:rPr>
          <w:b w:val="0"/>
        </w:rPr>
        <w:t>.</w:t>
      </w:r>
    </w:p>
    <w:p>
      <w:pPr>
        <w:pStyle w:val="Heading3"/>
      </w:pPr>
      <w:r>
        <w:t>Retrieval answer guidance</w:t>
      </w:r>
    </w:p>
    <w:p>
      <w:pPr>
        <w:pStyle w:val="Heading3"/>
      </w:pPr>
      <w:r>
        <w:t>Queues and asynchronous work</w:t>
      </w:r>
    </w:p>
    <w:p>
      <w:pPr>
        <w:spacing w:line="336" w:lineRule="auto" w:after="180"/>
      </w:pPr>
      <w:r>
        <w:rPr>
          <w:b w:val="0"/>
        </w:rPr>
        <w:t>Without opening the old lesson, explain one key idea from Queues and asynchronous work. Give an example and a mistake that the idea helps you avoid.</w:t>
      </w:r>
    </w:p>
    <w:p>
      <w:pPr>
        <w:spacing w:line="336" w:lineRule="auto" w:after="180"/>
      </w:pPr>
      <w:r>
        <w:rPr>
          <w:b w:val="0"/>
        </w:rPr>
        <w:t xml:space="preserve">Look for: Explain the </w:t>
      </w:r>
      <w:r>
        <w:rPr>
          <w:b/>
        </w:rPr>
        <w:t>mechanism</w:t>
      </w:r>
      <w:r>
        <w:rPr>
          <w:b w:val="0"/>
        </w:rPr>
        <w:t xml:space="preserve"> and terminology of queues and asynchronous work</w:t>
      </w:r>
    </w:p>
    <w:p>
      <w:pPr>
        <w:spacing w:line="336" w:lineRule="auto" w:after="180"/>
      </w:pPr>
      <w:r>
        <w:rPr>
          <w:b w:val="0"/>
        </w:rPr>
        <w:t>Reference example, not the only acceptable wording: Teacher explanation: Queues separate acceptance from completion. Work may be redelivered, so consumers must preserve operation IDs and deduplicate committed effects.</w:t>
      </w:r>
    </w:p>
    <w:p>
      <w:pPr>
        <w:spacing w:line="336" w:lineRule="auto" w:after="180"/>
      </w:pPr>
      <w:r>
        <w:rPr>
          <w:b w:val="0"/>
        </w:rPr>
        <w:t>A queued job is pending, running, completed or failed. Acknowledge only after the declared durable completion step. A repeated completed ID returns its prior result; unknown status needs reconciliation.</w:t>
      </w:r>
    </w:p>
    <w:p>
      <w:pPr>
        <w:pStyle w:val="Heading3"/>
      </w:pPr>
      <w:r>
        <w:t>Data retention and deletion</w:t>
      </w:r>
    </w:p>
    <w:p>
      <w:pPr>
        <w:spacing w:line="336" w:lineRule="auto" w:after="180"/>
      </w:pPr>
      <w:r>
        <w:rPr>
          <w:b w:val="0"/>
        </w:rPr>
        <w:t>Without opening the old lesson, explain one key idea from Data retention and deletion. Give an example and a mistake that the idea helps you avoid.</w:t>
      </w:r>
    </w:p>
    <w:p>
      <w:pPr>
        <w:spacing w:line="336" w:lineRule="auto" w:after="180"/>
      </w:pPr>
      <w:r>
        <w:rPr>
          <w:b w:val="0"/>
        </w:rPr>
        <w:t xml:space="preserve">Look for: Explain the </w:t>
      </w:r>
      <w:r>
        <w:rPr>
          <w:b/>
        </w:rPr>
        <w:t>mechanism</w:t>
      </w:r>
      <w:r>
        <w:rPr>
          <w:b w:val="0"/>
        </w:rPr>
        <w:t xml:space="preserve"> and terminology of data retention and deletion</w:t>
      </w:r>
    </w:p>
    <w:p>
      <w:pPr>
        <w:spacing w:line="336" w:lineRule="auto" w:after="180"/>
      </w:pPr>
      <w:r>
        <w:rPr>
          <w:b w:val="0"/>
        </w:rPr>
        <w:t>Reference example, not the only acceptable wording: Teacher explanation: Retention and deletion cover all declared stores, including caches and logs. Removing a visible row may leave copies elsewhere.</w:t>
      </w:r>
    </w:p>
    <w:p>
      <w:pPr>
        <w:spacing w:line="336" w:lineRule="auto" w:after="180"/>
      </w:pPr>
      <w:r>
        <w:rPr>
          <w:b w:val="0"/>
        </w:rPr>
        <w:t>Toy policy retains session content for 7 days and deletes it when age is at least7. Audit metadata may remain for 30 days without content. Track primary storage, cache and backup policy separately.</w:t>
      </w:r>
    </w:p>
    <w:p>
      <w:pPr>
        <w:pStyle w:val="Heading3"/>
      </w:pPr>
      <w:r>
        <w:t>External side effects and recovery</w:t>
      </w:r>
    </w:p>
    <w:p>
      <w:pPr>
        <w:spacing w:line="336" w:lineRule="auto" w:after="180"/>
      </w:pPr>
      <w:r>
        <w:rPr>
          <w:b w:val="0"/>
        </w:rPr>
        <w:t>Without opening the old lesson, explain one key idea from External side effects and recovery. Give an example and a mistake that the idea helps you avoid.</w:t>
      </w:r>
    </w:p>
    <w:p>
      <w:pPr>
        <w:spacing w:line="336" w:lineRule="auto" w:after="180"/>
      </w:pPr>
      <w:r>
        <w:rPr>
          <w:b w:val="0"/>
        </w:rPr>
        <w:t xml:space="preserve">Look for: Explain the </w:t>
      </w:r>
      <w:r>
        <w:rPr>
          <w:b/>
        </w:rPr>
        <w:t>mechanism</w:t>
      </w:r>
      <w:r>
        <w:rPr>
          <w:b w:val="0"/>
        </w:rPr>
        <w:t xml:space="preserve"> and terminology of external side effects and recovery</w:t>
      </w:r>
    </w:p>
    <w:p>
      <w:pPr>
        <w:spacing w:line="336" w:lineRule="auto" w:after="180"/>
      </w:pPr>
      <w:r>
        <w:rPr>
          <w:b w:val="0"/>
        </w:rPr>
        <w:t>Reference example, not the only acceptable wording: Teacher explanation: External effects can succeed while their acknowledgement is lost. Recovery must inspect committed state before repeating the operation.</w:t>
      </w:r>
    </w:p>
    <w:p>
      <w:pPr>
        <w:spacing w:line="336" w:lineRule="auto" w:after="180"/>
      </w:pPr>
      <w:r>
        <w:rPr>
          <w:b w:val="0"/>
        </w:rPr>
        <w:t>The mock ledger records prepared, committed or unknown per operation ID. Retry a committed operation by returning its result; reconcile unknown status instead of assuming failure.</w:t>
      </w:r>
    </w:p>
    <w:p>
      <w:pPr>
        <w:spacing w:line="336" w:lineRule="auto" w:after="180"/>
      </w:pPr>
      <w:r>
        <w:rPr>
          <w:b w:val="0"/>
        </w:rPr>
        <w:t>Preserve compensation as a separate authorised action.</w:t>
      </w:r>
    </w:p>
    <w:p>
      <w:pPr>
        <w:spacing w:line="336" w:lineRule="auto" w:after="180"/>
      </w:pPr>
      <w:r>
        <w:rPr>
          <w:b w:val="0"/>
        </w:rPr>
        <w:t xml:space="preserve">Two 45-minute sessions. Development, staging and production are distinct </w:t>
      </w:r>
      <w:r>
        <w:rPr>
          <w:b/>
        </w:rPr>
        <w:t>environment</w:t>
      </w:r>
      <w:r>
        <w:rPr>
          <w:b w:val="0"/>
        </w:rPr>
        <w:t>s with explicit data and credential boundaries. Test configuration must not silently target production.</w:t>
      </w:r>
    </w:p>
    <w:p>
      <w:pPr>
        <w:spacing w:line="336" w:lineRule="auto" w:after="180"/>
      </w:pPr>
      <w:r>
        <w:rPr>
          <w:b w:val="0"/>
        </w:rPr>
        <w:t xml:space="preserve">Use the supplied constructed scenarios to make the </w:t>
      </w:r>
      <w:r>
        <w:rPr>
          <w:b/>
        </w:rPr>
        <w:t>mechanism</w:t>
      </w:r>
      <w:r>
        <w:rPr>
          <w:b w:val="0"/>
        </w:rPr>
        <w:t xml:space="preserve"> inspectable. Collect W4 before sharing solutions.</w:t>
      </w:r>
    </w:p>
    <w:p>
      <w:pPr>
        <w:spacing w:line="336" w:lineRule="auto" w:after="180"/>
      </w:pPr>
      <w:r>
        <w:rPr>
          <w:b w:val="0"/>
        </w:rPr>
        <w:t xml:space="preserve">Students should name intermediate </w:t>
      </w:r>
      <w:r>
        <w:rPr>
          <w:b/>
        </w:rPr>
        <w:t>evidence</w:t>
      </w:r>
      <w:r>
        <w:rPr>
          <w:b w:val="0"/>
        </w:rPr>
        <w:t xml:space="preserve"> and limitations; classroom pacing and learning effectiveness remain unvalidated.</w:t>
      </w:r>
    </w:p>
    <w:p>
      <w:pPr>
        <w:pStyle w:val="Heading3"/>
      </w:pPr>
      <w:r>
        <w:t>Outcomes</w:t>
      </w:r>
    </w:p>
    <w:p>
      <w:pPr>
        <w:spacing w:line="336" w:lineRule="auto" w:after="180"/>
      </w:pPr>
      <w:r>
        <w:rPr>
          <w:b w:val="0"/>
        </w:rPr>
        <w:t xml:space="preserve">Explain the </w:t>
      </w:r>
      <w:r>
        <w:rPr>
          <w:b/>
        </w:rPr>
        <w:t>mechanism</w:t>
      </w:r>
      <w:r>
        <w:rPr>
          <w:b w:val="0"/>
        </w:rPr>
        <w:t xml:space="preserve"> and terminology of deployment </w:t>
      </w:r>
      <w:r>
        <w:rPr>
          <w:b/>
        </w:rPr>
        <w:t>environment</w:t>
      </w:r>
      <w:r>
        <w:rPr>
          <w:b w:val="0"/>
        </w:rPr>
        <w:t>s</w:t>
      </w:r>
    </w:p>
    <w:p>
      <w:pPr>
        <w:spacing w:line="336" w:lineRule="auto" w:after="180"/>
      </w:pPr>
      <w:r>
        <w:rPr>
          <w:b w:val="0"/>
        </w:rPr>
        <w:t>Apply the stated procedure to a new case with a traceable result</w:t>
      </w:r>
    </w:p>
    <w:p>
      <w:pPr>
        <w:spacing w:line="336" w:lineRule="auto" w:after="180"/>
      </w:pPr>
      <w:r>
        <w:rPr>
          <w:b w:val="0"/>
        </w:rPr>
        <w:t>Identify an assumption or limitation and design a revealing follow-up</w:t>
      </w:r>
    </w:p>
    <w:p>
      <w:pPr>
        <w:pStyle w:val="Heading3"/>
      </w:pPr>
      <w:r>
        <w:t>Preparation</w:t>
      </w:r>
    </w:p>
    <w:p>
      <w:pPr>
        <w:spacing w:line="336" w:lineRule="auto" w:after="180"/>
      </w:pPr>
      <w:r>
        <w:rPr>
          <w:b w:val="0"/>
        </w:rPr>
        <w:t>Lesson and workbook; paper and pencil</w:t>
      </w:r>
    </w:p>
    <w:p>
      <w:pPr>
        <w:spacing w:line="336" w:lineRule="auto" w:after="180"/>
      </w:pPr>
      <w:r>
        <w:rPr>
          <w:b w:val="0"/>
        </w:rPr>
        <w:t>Calculator and optional local Python 3 for arithmetic; no live API or private data</w:t>
      </w:r>
    </w:p>
    <w:p>
      <w:pPr>
        <w:spacing w:line="336" w:lineRule="auto" w:after="180"/>
      </w:pPr>
      <w:r>
        <w:rPr>
          <w:b w:val="0"/>
        </w:rPr>
        <w:t>Prepare the fresh retry separately and withhold its solution until after collection</w:t>
      </w:r>
    </w:p>
    <w:p>
      <w:pPr>
        <w:pStyle w:val="Heading3"/>
      </w:pPr>
      <w:r>
        <w:t>Prerequisite answer</w:t>
      </w:r>
    </w:p>
    <w:p>
      <w:pPr>
        <w:spacing w:line="336" w:lineRule="auto" w:after="180"/>
      </w:pPr>
      <w:r>
        <w:rPr>
          <w:b w:val="0"/>
        </w:rPr>
        <w:t xml:space="preserve">A result depends on the </w:t>
      </w:r>
      <w:r>
        <w:rPr>
          <w:b/>
        </w:rPr>
        <w:t>input</w:t>
      </w:r>
      <w:r>
        <w:rPr>
          <w:b w:val="0"/>
        </w:rPr>
        <w:t xml:space="preserve">s, procedure and conditions that produced it. Preserve data roles and distinguish observed outcomes from </w:t>
      </w:r>
      <w:r>
        <w:rPr>
          <w:b/>
        </w:rPr>
        <w:t>prediction</w:t>
      </w:r>
      <w:r>
        <w:rPr>
          <w:b w:val="0"/>
        </w:rPr>
        <w:t>s or unmeasured conditions.</w:t>
      </w:r>
    </w:p>
    <w:p>
      <w:pPr>
        <w:spacing w:line="336" w:lineRule="auto" w:after="180"/>
      </w:pPr>
      <w:r>
        <w:rPr>
          <w:b w:val="0"/>
        </w:rPr>
        <w:t>If the prior concept cannot be explained, use a short retrieval activity before this chapter.</w:t>
      </w:r>
    </w:p>
    <w:p>
      <w:pPr>
        <w:pStyle w:val="Heading3"/>
      </w:pPr>
      <w:r>
        <w:t>End goal for the pictorial case</w:t>
      </w:r>
    </w:p>
    <w:p>
      <w:pPr>
        <w:spacing w:line="336" w:lineRule="auto" w:after="180"/>
      </w:pPr>
      <w:r>
        <w:rPr>
          <w:b w:val="0"/>
        </w:rPr>
        <w:t xml:space="preserve">Explain deployment </w:t>
      </w:r>
      <w:r>
        <w:rPr>
          <w:b/>
        </w:rPr>
        <w:t>environment</w:t>
      </w:r>
      <w:r>
        <w:rPr>
          <w:b w:val="0"/>
        </w:rPr>
        <w:t>s using the deciding step in this fictional service.</w:t>
      </w:r>
    </w:p>
    <w:p>
      <w:pPr>
        <w:spacing w:line="336" w:lineRule="auto" w:after="180"/>
      </w:pPr>
      <w:r>
        <w:rPr>
          <w:b w:val="0"/>
        </w:rPr>
        <w:t>This added worked case illustrates the week’s main idea. Retain all original and connected topics; schedule its practice within the teaching cycle.</w:t>
      </w:r>
    </w:p>
    <w:p>
      <w:pPr>
        <w:pStyle w:val="Heading1"/>
      </w:pPr>
      <w:r>
        <w:t>02. Explain and model the mechanism</w:t>
      </w:r>
    </w:p>
    <w:p>
      <w:r>
        <w:t>Model Deployment environments using the supplied case, labelled mechanism and reasoning. Make the scope of each conclusion explicit.</w:t>
      </w:r>
    </w:p>
    <w:p>
      <w:pPr>
        <w:spacing w:line="336" w:lineRule="auto" w:after="180"/>
      </w:pPr>
      <w:r>
        <w:rPr>
          <w:b w:val="0"/>
        </w:rPr>
        <w:t xml:space="preserve">Development, staging and production are distinct </w:t>
      </w:r>
      <w:r>
        <w:rPr>
          <w:b/>
        </w:rPr>
        <w:t>environment</w:t>
      </w:r>
      <w:r>
        <w:rPr>
          <w:b w:val="0"/>
        </w:rPr>
        <w:t>s with explicit data and credential boundaries. Test configuration must not silently target production.</w:t>
      </w:r>
    </w:p>
    <w:p>
      <w:pPr>
        <w:pStyle w:val="Heading3"/>
      </w:pPr>
      <w:r>
        <w:t>Explain Deployment environments · 1</w:t>
      </w:r>
    </w:p>
    <w:p>
      <w:pPr>
        <w:spacing w:line="336" w:lineRule="auto" w:after="180"/>
      </w:pPr>
      <w:r>
        <w:rPr>
          <w:b w:val="0"/>
        </w:rPr>
        <w:t>Begin by writing the question the procedure is intended to answer. Identify the information already supplied, the information it will produce and the information still missing.</w:t>
      </w:r>
    </w:p>
    <w:p>
      <w:pPr>
        <w:spacing w:line="336" w:lineRule="auto" w:after="180"/>
      </w:pPr>
      <w:r>
        <w:rPr>
          <w:b w:val="0"/>
        </w:rPr>
        <w:t>These are constructed classroom examples; they do not require live accounts, private records or an external service. Do not treat a plausible explanation as a measured outcome.</w:t>
      </w:r>
    </w:p>
    <w:p>
      <w:pPr>
        <w:spacing w:line="336" w:lineRule="auto" w:after="180"/>
      </w:pPr>
      <w:r>
        <w:rPr>
          <w:b w:val="0"/>
        </w:rPr>
        <w:t xml:space="preserve">For the classroom mock ENV selects a separate fixture store and secret namespace. Validate allowed </w:t>
      </w:r>
      <w:r>
        <w:rPr>
          <w:b/>
        </w:rPr>
        <w:t>environment</w:t>
      </w:r>
      <w:r>
        <w:rPr>
          <w:b w:val="0"/>
        </w:rPr>
        <w:t xml:space="preserve"> names. A staging run cannot use production write credentials.</w:t>
      </w:r>
    </w:p>
    <w:p>
      <w:pPr>
        <w:pStyle w:val="Heading3"/>
      </w:pPr>
      <w:r>
        <w:t>Explain Deployment environments · 2</w:t>
      </w:r>
    </w:p>
    <w:p>
      <w:pPr>
        <w:spacing w:line="336" w:lineRule="auto" w:after="180"/>
      </w:pPr>
      <w:r>
        <w:rPr>
          <w:b w:val="0"/>
        </w:rPr>
        <w:t xml:space="preserve">Before applying the procedure, write its units, denominator or decision boundary where relevant. A partner should be able to repeat each step using the same </w:t>
      </w:r>
      <w:r>
        <w:rPr>
          <w:b/>
        </w:rPr>
        <w:t>input</w:t>
      </w:r>
      <w:r>
        <w:rPr>
          <w:b w:val="0"/>
        </w:rPr>
        <w:t>s.</w:t>
      </w:r>
    </w:p>
    <w:p>
      <w:pPr>
        <w:spacing w:line="336" w:lineRule="auto" w:after="180"/>
      </w:pPr>
      <w:r>
        <w:rPr>
          <w:b w:val="0"/>
        </w:rPr>
        <w:t xml:space="preserve">If a required </w:t>
      </w:r>
      <w:r>
        <w:rPr>
          <w:b/>
        </w:rPr>
        <w:t>input</w:t>
      </w:r>
      <w:r>
        <w:rPr>
          <w:b w:val="0"/>
        </w:rPr>
        <w:t xml:space="preserve"> is absent or violates the stated contract, record that condition explicitly instead of quietly replacing it with a convenient value.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Term</w:t>
            </w:r>
          </w:p>
        </w:tc>
        <w:tc>
          <w:tcPr>
            <w:tcW w:type="dxa" w:w="5112"/>
          </w:tcPr>
          <w:p>
            <w:r>
              <w:t>Meaning</w:t>
            </w:r>
          </w:p>
        </w:tc>
      </w:tr>
      <w:tr>
        <w:tc>
          <w:tcPr>
            <w:tcW w:type="dxa" w:w="5112"/>
          </w:tcPr>
          <w:p>
            <w:r>
              <w:t>Environment</w:t>
            </w:r>
          </w:p>
        </w:tc>
        <w:tc>
          <w:tcPr>
            <w:tcW w:type="dxa" w:w="5112"/>
          </w:tcPr>
          <w:p>
            <w:r>
              <w:t>A declared deployment/configuration context</w:t>
            </w:r>
          </w:p>
        </w:tc>
      </w:tr>
      <w:tr>
        <w:tc>
          <w:tcPr>
            <w:tcW w:type="dxa" w:w="5112"/>
          </w:tcPr>
          <w:p>
            <w:r>
              <w:t>Isolation</w:t>
            </w:r>
          </w:p>
        </w:tc>
        <w:tc>
          <w:tcPr>
            <w:tcW w:type="dxa" w:w="5112"/>
          </w:tcPr>
          <w:p>
            <w:r>
              <w:t>Preventing unintended cross-context access</w:t>
            </w:r>
          </w:p>
        </w:tc>
      </w:tr>
      <w:tr>
        <w:tc>
          <w:tcPr>
            <w:tcW w:type="dxa" w:w="5112"/>
          </w:tcPr>
          <w:p>
            <w:r>
              <w:t>Configuration mapping</w:t>
            </w:r>
          </w:p>
        </w:tc>
        <w:tc>
          <w:tcPr>
            <w:tcW w:type="dxa" w:w="5112"/>
          </w:tcPr>
          <w:p>
            <w:r>
              <w:t>The relationship between environment and allowed resources</w:t>
            </w:r>
          </w:p>
        </w:tc>
      </w:tr>
    </w:tbl>
    <w:p>
      <w:pPr>
        <w:pStyle w:val="Heading3"/>
      </w:pPr>
      <w:r>
        <w:t>Deployment environments — evidence trace</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Input and scope</w:t>
            </w:r>
          </w:p>
        </w:tc>
        <w:tc>
          <w:tcPr>
            <w:tcW w:type="dxa" w:w="3408"/>
          </w:tcPr>
          <w:p>
            <w:r>
              <w:t>Check or calculation</w:t>
            </w:r>
          </w:p>
        </w:tc>
        <w:tc>
          <w:tcPr>
            <w:tcW w:type="dxa" w:w="3408"/>
          </w:tcPr>
          <w:p>
            <w:r>
              <w:t>Conclusion and limit</w:t>
            </w:r>
          </w:p>
        </w:tc>
      </w:tr>
      <w:tr>
        <w:tc>
          <w:tcPr>
            <w:tcW w:type="dxa" w:w="3408"/>
          </w:tcPr>
          <w:p>
            <w:r>
              <w:t>Staging configuration points to production storage while the interface displays staging.</w:t>
            </w:r>
          </w:p>
        </w:tc>
        <w:tc>
          <w:tcPr>
            <w:tcW w:type="dxa" w:w="3408"/>
          </w:tcPr>
          <w:p>
            <w:r>
              <w:t>For the classroom mock ENV selects a separate fixture store and secret namespace. Validate allowed environment names. A staging run cannot use production write credentials.</w:t>
            </w:r>
          </w:p>
        </w:tc>
        <w:tc>
          <w:tcPr>
            <w:tcW w:type="dxa" w:w="3408"/>
          </w:tcPr>
          <w:p>
            <w:r>
              <w:t>The label is misleading; block the run through configuration validation. A display badge is not an isolation boundary.</w:t>
            </w:r>
          </w:p>
        </w:tc>
      </w:tr>
    </w:tbl>
    <w:p>
      <w:r>
        <w:t>The figure connects this chapter's worked input, declared procedure and result. Read the complete worked reasoning for qualifiers and intermediate steps; the abbreviated labels do not replace that reasoning.</w:t>
      </w:r>
    </w:p>
    <w:p>
      <w:pPr>
        <w:pStyle w:val="Heading3"/>
      </w:pPr>
      <w:r>
        <w:t>Explain Deployment environments · 3</w:t>
      </w:r>
    </w:p>
    <w:p>
      <w:pPr>
        <w:spacing w:line="336" w:lineRule="auto" w:after="180"/>
      </w:pPr>
      <w:r>
        <w:rPr>
          <w:b w:val="0"/>
        </w:rPr>
        <w:t xml:space="preserve">Guided: The label is misleading; block the run through configuration validation. A display badge is not an </w:t>
      </w:r>
      <w:r>
        <w:rPr>
          <w:b/>
        </w:rPr>
        <w:t>isolation</w:t>
      </w:r>
      <w:r>
        <w:rPr>
          <w:b w:val="0"/>
        </w:rPr>
        <w:t xml:space="preserve"> boundary.</w:t>
      </w:r>
    </w:p>
    <w:p>
      <w:pPr>
        <w:spacing w:line="336" w:lineRule="auto" w:after="180"/>
      </w:pPr>
      <w:r>
        <w:rPr>
          <w:b w:val="0"/>
        </w:rPr>
        <w:t>Qualification: Passing staging tests does not prove production limits or operational conditions are identical.</w:t>
      </w:r>
    </w:p>
    <w:p>
      <w:pPr>
        <w:spacing w:line="336" w:lineRule="auto" w:after="180"/>
      </w:pPr>
      <w:r>
        <w:rPr>
          <w:b w:val="0"/>
        </w:rPr>
        <w:t xml:space="preserve">Exit: accept a concrete variation with its predicted outcome and a stated condition that would challenge the </w:t>
      </w:r>
      <w:r>
        <w:rPr>
          <w:b/>
        </w:rPr>
        <w:t>mechanism</w:t>
      </w:r>
      <w:r>
        <w:rPr>
          <w:b w:val="0"/>
        </w:rPr>
        <w:t xml:space="preserve">; reject a claim resting on unmeasured </w:t>
      </w:r>
      <w:r>
        <w:rPr>
          <w:b/>
        </w:rPr>
        <w:t>evidence</w:t>
      </w:r>
      <w:r>
        <w:rPr>
          <w:b w:val="0"/>
        </w:rPr>
        <w:t>.</w:t>
      </w:r>
    </w:p>
    <w:p>
      <w:pPr>
        <w:pStyle w:val="Heading3"/>
      </w:pPr>
      <w:r>
        <w:t>Model the reasoning aloud</w:t>
      </w:r>
    </w:p>
    <w:p>
      <w:pPr>
        <w:spacing w:line="336" w:lineRule="auto" w:after="180"/>
      </w:pPr>
      <w:r>
        <w:rPr>
          <w:b w:val="0"/>
        </w:rPr>
        <w:t xml:space="preserve">Use the complete worked example below before asking learners to complete W2. Reveal a small part, invite a </w:t>
      </w:r>
      <w:r>
        <w:rPr>
          <w:b/>
        </w:rPr>
        <w:t>prediction</w:t>
      </w:r>
      <w:r>
        <w:rPr>
          <w:b w:val="0"/>
        </w:rPr>
        <w:t>, then explain the deciding step.</w:t>
      </w:r>
    </w:p>
    <w:p>
      <w:pPr>
        <w:spacing w:line="336" w:lineRule="auto" w:after="180"/>
      </w:pPr>
      <w:r>
        <w:rPr>
          <w:b w:val="0"/>
        </w:rPr>
        <w:t>These teacher notes contain solutions; do not reveal the independent case answer during modelling.</w:t>
      </w:r>
    </w:p>
    <w:p>
      <w:pPr>
        <w:spacing w:line="336" w:lineRule="auto" w:after="180"/>
      </w:pPr>
      <w:r>
        <w:rPr>
          <w:b w:val="0"/>
        </w:rPr>
        <w:t>Staging configuration points to production storage while the interface displays staging.</w:t>
      </w:r>
    </w:p>
    <w:p>
      <w:pPr>
        <w:spacing w:line="336" w:lineRule="auto" w:after="180"/>
      </w:pPr>
      <w:r>
        <w:rPr>
          <w:b w:val="0"/>
        </w:rPr>
        <w:t xml:space="preserve">The label is misleading; block the run through configuration validation. A display badge is not an </w:t>
      </w:r>
      <w:r>
        <w:rPr>
          <w:b/>
        </w:rPr>
        <w:t>isolation</w:t>
      </w:r>
      <w:r>
        <w:rPr>
          <w:b w:val="0"/>
        </w:rPr>
        <w:t xml:space="preserve"> boundary.</w:t>
      </w:r>
    </w:p>
    <w:p>
      <w:pPr>
        <w:pStyle w:val="Heading3"/>
      </w:pPr>
      <w:r>
        <w:t>Model the reasoning aloud · 4</w:t>
      </w:r>
    </w:p>
    <w:p>
      <w:pPr>
        <w:spacing w:line="336" w:lineRule="auto" w:after="180"/>
      </w:pPr>
      <w:r>
        <w:rPr>
          <w:b w:val="0"/>
        </w:rPr>
        <w:t xml:space="preserve">Compare the intermediate </w:t>
      </w:r>
      <w:r>
        <w:rPr>
          <w:b/>
        </w:rPr>
        <w:t>evidence</w:t>
      </w:r>
      <w:r>
        <w:rPr>
          <w:b w:val="0"/>
        </w:rPr>
        <w:t xml:space="preserve"> with the final statement. Explain why each number or decision follows from the stated </w:t>
      </w:r>
      <w:r>
        <w:rPr>
          <w:b/>
        </w:rPr>
        <w:t>input</w:t>
      </w:r>
      <w:r>
        <w:rPr>
          <w:b w:val="0"/>
        </w:rPr>
        <w:t>s.</w:t>
      </w:r>
    </w:p>
    <w:p>
      <w:pPr>
        <w:spacing w:line="336" w:lineRule="auto" w:after="180"/>
      </w:pPr>
      <w:r>
        <w:rPr>
          <w:b w:val="0"/>
        </w:rPr>
        <w:t xml:space="preserve">The conclusion belongs to this scenario and procedure; changing the </w:t>
      </w:r>
      <w:r>
        <w:rPr>
          <w:b/>
        </w:rPr>
        <w:t>input</w:t>
      </w:r>
      <w:r>
        <w:rPr>
          <w:b w:val="0"/>
        </w:rPr>
        <w:t>s, evaluation population or authority can change what it establishes. Retain the raw record so a later revision can be compared honestly.</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Thinking move</w:t>
            </w:r>
          </w:p>
        </w:tc>
        <w:tc>
          <w:tcPr>
            <w:tcW w:type="dxa" w:w="5112"/>
          </w:tcPr>
          <w:p>
            <w:r>
              <w:t>Teacher prompt</w:t>
            </w:r>
          </w:p>
        </w:tc>
      </w:tr>
      <w:tr>
        <w:tc>
          <w:tcPr>
            <w:tcW w:type="dxa" w:w="5112"/>
          </w:tcPr>
          <w:p>
            <w:r>
              <w:t>Plan</w:t>
            </w:r>
          </w:p>
        </w:tc>
        <w:tc>
          <w:tcPr>
            <w:tcW w:type="dxa" w:w="5112"/>
          </w:tcPr>
          <w:p>
            <w:r>
              <w:t>What is given? What is the question? Which procedure fits these facts?</w:t>
            </w:r>
          </w:p>
        </w:tc>
      </w:tr>
      <w:tr>
        <w:tc>
          <w:tcPr>
            <w:tcW w:type="dxa" w:w="5112"/>
          </w:tcPr>
          <w:p>
            <w:r>
              <w:t>Do</w:t>
            </w:r>
          </w:p>
        </w:tc>
        <w:tc>
          <w:tcPr>
            <w:tcW w:type="dxa" w:w="5112"/>
          </w:tcPr>
          <w:p>
            <w:r>
              <w:t>Point to each input and intermediate step in the worked trace. Name the rule that allows the next step.</w:t>
            </w:r>
          </w:p>
        </w:tc>
      </w:tr>
      <w:tr>
        <w:tc>
          <w:tcPr>
            <w:tcW w:type="dxa" w:w="5112"/>
          </w:tcPr>
          <w:p>
            <w:r>
              <w:t>Check</w:t>
            </w:r>
          </w:p>
        </w:tc>
        <w:tc>
          <w:tcPr>
            <w:tcW w:type="dxa" w:w="5112"/>
          </w:tcPr>
          <w:p>
            <w:r>
              <w:t>Does the output answer the question? Which assumption or limitation prevents a larger claim?</w:t>
            </w:r>
          </w:p>
        </w:tc>
      </w:tr>
    </w:tbl>
    <w:p>
      <w:pPr>
        <w:spacing w:line="336" w:lineRule="auto" w:after="180"/>
      </w:pPr>
      <w:r>
        <w:rPr>
          <w:b w:val="0"/>
        </w:rPr>
        <w:t>Use the diagram and verbal explanation together. Ask learners to match a sentence to a specific visual step; do not assign learners fixed visual or auditory learning styles.</w:t>
      </w:r>
    </w:p>
    <w:p>
      <w:pPr>
        <w:pStyle w:val="Heading3"/>
      </w:pPr>
      <w:r>
        <w:t>A pictorial worked case: Deployment environments</w:t>
      </w:r>
    </w:p>
    <w:p>
      <w:pPr>
        <w:spacing w:line="336" w:lineRule="auto" w:after="180"/>
      </w:pPr>
      <w:r>
        <w:rPr>
          <w:b w:val="0"/>
        </w:rPr>
        <w:t>Separate rehearsal and live service. Staging rehearses a new answer version with fictional records; production serves approved school records.</w:t>
      </w:r>
    </w:p>
    <w:p>
      <w:pPr>
        <w:pStyle w:val="Heading3"/>
      </w:pPr>
      <w:r>
        <w:t>The facts we will use</w:t>
      </w:r>
    </w:p>
    <w:p>
      <w:pPr>
        <w:pStyle w:val="Heading3"/>
      </w:pPr>
      <w:r>
        <w:t>Supplied facts</w:t>
      </w:r>
    </w:p>
    <w:p>
      <w:pPr>
        <w:spacing w:line="336" w:lineRule="auto" w:after="180"/>
        <w:shd w:fill="F1F6FC"/>
      </w:pPr>
      <w:r>
        <w:rPr>
          <w:b w:val="0"/>
        </w:rPr>
        <w:t>Staging card names trial room Z; production card names room A. Credentials and stores are separate.</w:t>
      </w:r>
    </w:p>
    <w:p>
      <w:r>
        <w:drawing>
          <wp:inline xmlns:a="http://schemas.openxmlformats.org/drawingml/2006/main" xmlns:pic="http://schemas.openxmlformats.org/drawingml/2006/picture">
            <wp:extent cx="5486400" cy="5185229"/>
            <wp:docPr id="1" name="Picture 1" descr="Deployment environments. Use staging data: The rehearsal reads fictional room Z.. Check actual connection: Staging credentials must not reach production storage.. Review evidence: A passing rehearsal supports release review, not automatic promotion."/>
            <wp:cNvGraphicFramePr>
              <a:graphicFrameLocks noChangeAspect="1"/>
            </wp:cNvGraphicFramePr>
            <a:graphic>
              <a:graphicData uri="http://schemas.openxmlformats.org/drawingml/2006/picture">
                <pic:pic>
                  <pic:nvPicPr>
                    <pic:cNvPr id="0" name="academy-visual-ai-6-23.png"/>
                    <pic:cNvPicPr/>
                  </pic:nvPicPr>
                  <pic:blipFill>
                    <a:blip r:embed="rId9"/>
                    <a:stretch>
                      <a:fillRect/>
                    </a:stretch>
                  </pic:blipFill>
                  <pic:spPr>
                    <a:xfrm>
                      <a:off x="0" y="0"/>
                      <a:ext cx="5486400" cy="5185229"/>
                    </a:xfrm>
                    <a:prstGeom prst="rect"/>
                  </pic:spPr>
                </pic:pic>
              </a:graphicData>
            </a:graphic>
          </wp:inline>
        </w:drawing>
      </w:r>
    </w:p>
    <w:p>
      <w:pPr>
        <w:pStyle w:val="Heading3"/>
      </w:pPr>
      <w:r>
        <w:t>Read the picture one step at a time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Step</w:t>
            </w:r>
          </w:p>
        </w:tc>
        <w:tc>
          <w:tcPr>
            <w:tcW w:type="dxa" w:w="5112"/>
          </w:tcPr>
          <w:p>
            <w:r>
              <w:t>What happens and why</w:t>
            </w:r>
          </w:p>
        </w:tc>
      </w:tr>
      <w:tr>
        <w:tc>
          <w:tcPr>
            <w:tcW w:type="dxa" w:w="5112"/>
          </w:tcPr>
          <w:p>
            <w:r>
              <w:t>1. Use staging data</w:t>
            </w:r>
          </w:p>
        </w:tc>
        <w:tc>
          <w:tcPr>
            <w:tcW w:type="dxa" w:w="5112"/>
          </w:tcPr>
          <w:p>
            <w:r>
              <w:t>The rehearsal reads fictional room Z.</w:t>
            </w:r>
          </w:p>
        </w:tc>
      </w:tr>
      <w:tr>
        <w:tc>
          <w:tcPr>
            <w:tcW w:type="dxa" w:w="5112"/>
          </w:tcPr>
          <w:p>
            <w:r>
              <w:t>2. Check actual connection</w:t>
            </w:r>
          </w:p>
        </w:tc>
        <w:tc>
          <w:tcPr>
            <w:tcW w:type="dxa" w:w="5112"/>
          </w:tcPr>
          <w:p>
            <w:r>
              <w:t>Staging credentials must not reach production storage.</w:t>
            </w:r>
          </w:p>
        </w:tc>
      </w:tr>
      <w:tr>
        <w:tc>
          <w:tcPr>
            <w:tcW w:type="dxa" w:w="5112"/>
          </w:tcPr>
          <w:p>
            <w:r>
              <w:t>3. Review evidence</w:t>
            </w:r>
          </w:p>
        </w:tc>
        <w:tc>
          <w:tcPr>
            <w:tcW w:type="dxa" w:w="5112"/>
          </w:tcPr>
          <w:p>
            <w:r>
              <w:t>A passing rehearsal supports release review, not automatic promotion.</w:t>
            </w:r>
          </w:p>
        </w:tc>
      </w:tr>
    </w:tbl>
    <w:p>
      <w:r>
        <w:t>Match each pictured step to the supplied facts. This is a worked teaching case, not an independent assessment.</w:t>
      </w:r>
    </w:p>
    <w:p>
      <w:pPr>
        <w:pStyle w:val="Heading3"/>
      </w:pPr>
      <w:r>
        <w:t>Why this result follows</w:t>
      </w:r>
    </w:p>
    <w:p>
      <w:pPr>
        <w:pStyle w:val="Heading3"/>
      </w:pPr>
      <w:r>
        <w:t>Why the result follows</w:t>
      </w:r>
    </w:p>
    <w:p>
      <w:pPr>
        <w:spacing w:line="336" w:lineRule="auto" w:after="180"/>
        <w:shd w:fill="F1F6FC"/>
      </w:pPr>
      <w:r>
        <w:rPr>
          <w:b w:val="0"/>
        </w:rPr>
        <w:t xml:space="preserve">An </w:t>
      </w:r>
      <w:r>
        <w:rPr>
          <w:b/>
        </w:rPr>
        <w:t>environment</w:t>
      </w:r>
      <w:r>
        <w:rPr>
          <w:b w:val="0"/>
        </w:rPr>
        <w:t xml:space="preserve"> includes code, configuration, permissions and data. A staging label alone cannot create separation.</w:t>
      </w:r>
    </w:p>
    <w:p>
      <w:pPr>
        <w:pStyle w:val="Heading3"/>
      </w:pPr>
      <w:r>
        <w:t>What this example does not establish</w:t>
      </w:r>
    </w:p>
    <w:p>
      <w:pPr>
        <w:pStyle w:val="Heading3"/>
      </w:pPr>
      <w:r>
        <w:t>Keep the stated limit</w:t>
      </w:r>
    </w:p>
    <w:p>
      <w:pPr>
        <w:spacing w:line="336" w:lineRule="auto" w:after="180"/>
        <w:shd w:fill="FFF5E6"/>
      </w:pPr>
      <w:r>
        <w:rPr>
          <w:b w:val="0"/>
        </w:rPr>
        <w:t>Fictional fixtures can miss live edge cases; use approved privacy-safe representative test conditions too.</w:t>
      </w:r>
    </w:p>
    <w:p>
      <w:pPr>
        <w:pStyle w:val="Heading3"/>
      </w:pPr>
      <w:r>
        <w:t>Change one thing in the pictured case</w:t>
      </w:r>
    </w:p>
    <w:p>
      <w:pPr>
        <w:pStyle w:val="Heading3"/>
      </w:pPr>
      <w:r>
        <w:t>Change one thing</w:t>
      </w:r>
    </w:p>
    <w:p>
      <w:pPr>
        <w:spacing w:line="336" w:lineRule="auto" w:after="180"/>
        <w:shd w:fill="F5F1FB"/>
      </w:pPr>
      <w:r>
        <w:rPr>
          <w:b w:val="0"/>
        </w:rPr>
        <w:t>Change: Point staging at the production credential.</w:t>
      </w:r>
    </w:p>
    <w:p>
      <w:pPr>
        <w:pStyle w:val="Heading3"/>
      </w:pPr>
      <w:r>
        <w:t>Predicted result</w:t>
      </w:r>
    </w:p>
    <w:p>
      <w:pPr>
        <w:spacing w:line="336" w:lineRule="auto" w:after="180"/>
        <w:shd w:fill="F1F6FC"/>
      </w:pPr>
      <w:r>
        <w:rPr>
          <w:b/>
        </w:rPr>
        <w:t>Prediction</w:t>
      </w:r>
      <w:r>
        <w:rPr>
          <w:b w:val="0"/>
        </w:rPr>
        <w:t>: Stop the rehearsal because its separation boundary is breached.</w:t>
      </w:r>
    </w:p>
    <w:p>
      <w:pPr>
        <w:pStyle w:val="Heading3"/>
      </w:pPr>
      <w:r>
        <w:t>Why the result follows</w:t>
      </w:r>
    </w:p>
    <w:p>
      <w:pPr>
        <w:spacing w:line="336" w:lineRule="auto" w:after="180"/>
        <w:shd w:fill="F1F6FC"/>
      </w:pPr>
      <w:r>
        <w:rPr>
          <w:b w:val="0"/>
        </w:rPr>
        <w:t xml:space="preserve">Reason: Actual access matters more than the </w:t>
      </w:r>
      <w:r>
        <w:rPr>
          <w:b/>
        </w:rPr>
        <w:t>environment</w:t>
      </w:r>
      <w:r>
        <w:rPr>
          <w:b w:val="0"/>
        </w:rPr>
        <w:t xml:space="preserve"> label.</w:t>
      </w:r>
    </w:p>
    <w:p>
      <w:pPr>
        <w:pStyle w:val="Heading3"/>
      </w:pPr>
      <w:r>
        <w:t>Ask while showing the picture</w:t>
      </w:r>
    </w:p>
    <w:p>
      <w:pPr>
        <w:pStyle w:val="Heading3"/>
      </w:pPr>
      <w:r>
        <w:t>Ask while showing the picture · 5</w:t>
      </w:r>
    </w:p>
    <w:p>
      <w:pPr>
        <w:spacing w:line="336" w:lineRule="auto" w:after="180"/>
      </w:pPr>
      <w:r>
        <w:rPr>
          <w:b w:val="0"/>
        </w:rPr>
        <w:t xml:space="preserve">Cover the result. Ask learners to name the </w:t>
      </w:r>
      <w:r>
        <w:rPr>
          <w:b/>
        </w:rPr>
        <w:t>input</w:t>
      </w:r>
      <w:r>
        <w:rPr>
          <w:b w:val="0"/>
        </w:rPr>
        <w:t xml:space="preserve">s and predict the next step. Uncover one step, connect the icon to the actual procedure, and explain its </w:t>
      </w:r>
      <w:r>
        <w:rPr>
          <w:b/>
        </w:rPr>
        <w:t>evidence</w:t>
      </w:r>
      <w:r>
        <w:rPr>
          <w:b w:val="0"/>
        </w:rPr>
        <w:t>. Then change the supplied condition and compare.</w:t>
      </w:r>
    </w:p>
    <w:p>
      <w:pPr>
        <w:spacing w:line="336" w:lineRule="auto" w:after="180"/>
      </w:pPr>
      <w:r>
        <w:rPr>
          <w:b w:val="0"/>
        </w:rPr>
        <w:t>The picture is a representation; it does not document execution of a real AI model.</w:t>
      </w:r>
    </w:p>
    <w:p>
      <w:pPr>
        <w:pStyle w:val="Heading1"/>
      </w:pPr>
      <w:r>
        <w:t>03. Demonstrate and guide practice</w:t>
      </w:r>
    </w:p>
    <w:p>
      <w:r>
        <w:t>Demonstrate Deployment environments, reduce support deliberately and check individual reasoning before discussing answers.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Time or stage</w:t>
            </w:r>
          </w:p>
        </w:tc>
        <w:tc>
          <w:tcPr>
            <w:tcW w:type="dxa" w:w="5112"/>
          </w:tcPr>
          <w:p>
            <w:r>
              <w:t>Teacher action</w:t>
            </w:r>
          </w:p>
        </w:tc>
      </w:tr>
      <w:tr>
        <w:tc>
          <w:tcPr>
            <w:tcW w:type="dxa" w:w="5112"/>
          </w:tcPr>
          <w:p>
            <w:r>
              <w:t>Session 1: 0–7 minutes</w:t>
            </w:r>
          </w:p>
        </w:tc>
        <w:tc>
          <w:tcPr>
            <w:tcW w:type="dxa" w:w="5112"/>
          </w:tcPr>
          <w:p>
            <w:r>
              <w:t>Retrieve the prerequisite; identify the input, procedure and evidence source.</w:t>
            </w:r>
          </w:p>
        </w:tc>
      </w:tr>
      <w:tr>
        <w:tc>
          <w:tcPr>
            <w:tcW w:type="dxa" w:w="5112"/>
          </w:tcPr>
          <w:p>
            <w:r>
              <w:t>7–18 minutes</w:t>
            </w:r>
          </w:p>
        </w:tc>
        <w:tc>
          <w:tcPr>
            <w:tcW w:type="dxa" w:w="5112"/>
          </w:tcPr>
          <w:p>
            <w:r>
              <w:t>Explain section 1 and vocabulary. Complete W1 with a mechanism-based explanation.</w:t>
            </w:r>
          </w:p>
        </w:tc>
      </w:tr>
      <w:tr>
        <w:tc>
          <w:tcPr>
            <w:tcW w:type="dxa" w:w="5112"/>
          </w:tcPr>
          <w:p>
            <w:r>
              <w:t>18–32 minutes</w:t>
            </w:r>
          </w:p>
        </w:tc>
        <w:tc>
          <w:tcPr>
            <w:tcW w:type="dxa" w:w="5112"/>
          </w:tcPr>
          <w:p>
            <w:r>
              <w:t>Trace the declared procedure and worked case. Complete W2, recording intermediate steps.</w:t>
            </w:r>
          </w:p>
        </w:tc>
      </w:tr>
      <w:tr>
        <w:tc>
          <w:tcPr>
            <w:tcW w:type="dxa" w:w="5112"/>
          </w:tcPr>
          <w:p>
            <w:r>
              <w:t>32–45 minutes</w:t>
            </w:r>
          </w:p>
        </w:tc>
        <w:tc>
          <w:tcPr>
            <w:tcW w:type="dxa" w:w="5112"/>
          </w:tcPr>
          <w:p>
            <w:r>
              <w:t>Discuss the diagram with the worked input; use W3 to distinguish measured claims and limitations.</w:t>
            </w:r>
          </w:p>
        </w:tc>
      </w:tr>
      <w:tr>
        <w:tc>
          <w:tcPr>
            <w:tcW w:type="dxa" w:w="5112"/>
          </w:tcPr>
          <w:p>
            <w:r>
              <w:t>Session 2: 0–8 minutes</w:t>
            </w:r>
          </w:p>
        </w:tc>
        <w:tc>
          <w:tcPr>
            <w:tcW w:type="dxa" w:w="5112"/>
          </w:tcPr>
          <w:p>
            <w:r>
              <w:t>Retrieve the worked reasoning and collect the guided response before discussing it.</w:t>
            </w:r>
          </w:p>
        </w:tc>
      </w:tr>
      <w:tr>
        <w:tc>
          <w:tcPr>
            <w:tcW w:type="dxa" w:w="5112"/>
          </w:tcPr>
          <w:p>
            <w:r>
              <w:t>8–20 minutes</w:t>
            </w:r>
          </w:p>
        </w:tc>
        <w:tc>
          <w:tcPr>
            <w:tcW w:type="dxa" w:w="5112"/>
          </w:tcPr>
          <w:p>
            <w:r>
              <w:t>Compare a proposed boundary variant with the original case; identify what remains fixed.</w:t>
            </w:r>
          </w:p>
        </w:tc>
      </w:tr>
      <w:tr>
        <w:tc>
          <w:tcPr>
            <w:tcW w:type="dxa" w:w="5112"/>
          </w:tcPr>
          <w:p>
            <w:r>
              <w:t>20–35 minutes</w:t>
            </w:r>
          </w:p>
        </w:tc>
        <w:tc>
          <w:tcPr>
            <w:tcW w:type="dxa" w:w="5112"/>
          </w:tcPr>
          <w:p>
            <w:r>
              <w:t>Collect W4 independently. Require the procedure trace and the bounded conclusion.</w:t>
            </w:r>
          </w:p>
        </w:tc>
      </w:tr>
      <w:tr>
        <w:tc>
          <w:tcPr>
            <w:tcW w:type="dxa" w:w="5112"/>
          </w:tcPr>
          <w:p>
            <w:r>
              <w:t>35–45 minutes</w:t>
            </w:r>
          </w:p>
        </w:tc>
        <w:tc>
          <w:tcPr>
            <w:tcW w:type="dxa" w:w="5112"/>
          </w:tcPr>
          <w:p>
            <w:r>
              <w:t>Use W5 and exit responses for feedback. Administer the fresh retry after feedback and preserve both attempts.</w:t>
            </w:r>
          </w:p>
        </w:tc>
      </w:tr>
    </w:tbl>
    <w:p>
      <w:pPr>
        <w:spacing w:line="336" w:lineRule="auto" w:after="180"/>
      </w:pPr>
      <w:r>
        <w:rPr>
          <w:b w:val="0"/>
        </w:rPr>
        <w:t xml:space="preserve">Use the worked example in Sections 3 and 6. Collect a </w:t>
      </w:r>
      <w:r>
        <w:rPr>
          <w:b/>
        </w:rPr>
        <w:t>prediction</w:t>
      </w:r>
      <w:r>
        <w:rPr>
          <w:b w:val="0"/>
        </w:rPr>
        <w:t xml:space="preserve"> before revealing its result; ask the learner to point to each intermediate fact.</w:t>
      </w:r>
    </w:p>
    <w:p>
      <w:pPr>
        <w:spacing w:line="336" w:lineRule="auto" w:after="180"/>
      </w:pPr>
      <w:r>
        <w:rPr>
          <w:b w:val="0"/>
        </w:rPr>
        <w:t xml:space="preserve">Provide an </w:t>
      </w:r>
      <w:r>
        <w:rPr>
          <w:b/>
        </w:rPr>
        <w:t>input</w:t>
      </w:r>
      <w:r>
        <w:rPr>
          <w:b w:val="0"/>
        </w:rPr>
        <w:t>/procedure/result/limit frame and a calculator when needed. Ask students to identify the first step before completing the whole trace.</w:t>
      </w:r>
    </w:p>
    <w:p>
      <w:pPr>
        <w:spacing w:line="336" w:lineRule="auto" w:after="180"/>
      </w:pPr>
      <w:r>
        <w:rPr>
          <w:b w:val="0"/>
        </w:rPr>
        <w:t xml:space="preserve">Extension: compare two concrete variants of this </w:t>
      </w:r>
      <w:r>
        <w:rPr>
          <w:b/>
        </w:rPr>
        <w:t>mechanism</w:t>
      </w:r>
      <w:r>
        <w:rPr>
          <w:b w:val="0"/>
        </w:rPr>
        <w:t xml:space="preserve"> while holding unrelated conditions fixed; report both successful and unsuccessful outcomes.</w:t>
      </w:r>
    </w:p>
    <w:p>
      <w:pPr>
        <w:pStyle w:val="Heading3"/>
      </w:pPr>
      <w:r>
        <w:t>Reduce help deliberately</w:t>
      </w:r>
    </w:p>
    <w:p>
      <w:pPr>
        <w:pStyle w:val="Heading3"/>
      </w:pPr>
      <w:r>
        <w:t>Completion practice</w:t>
      </w:r>
    </w:p>
    <w:p>
      <w:pPr>
        <w:spacing w:line="336" w:lineRule="auto" w:after="180"/>
        <w:shd w:fill="F5F1FB"/>
      </w:pPr>
      <w:r>
        <w:rPr>
          <w:b w:val="0"/>
        </w:rPr>
        <w:t>Completion task: Staging configuration points to production storage while the interface displays staging. Show the intermediate steps and give the conclusion with its scope.</w:t>
      </w:r>
    </w:p>
    <w:p>
      <w:pPr>
        <w:pStyle w:val="Heading3"/>
      </w:pPr>
      <w:r>
        <w:t>Reasoning to listen for</w:t>
      </w:r>
    </w:p>
    <w:p>
      <w:pPr>
        <w:spacing w:line="336" w:lineRule="auto" w:after="180"/>
        <w:shd w:fill="F1F6FC"/>
      </w:pPr>
      <w:r>
        <w:rPr>
          <w:b w:val="0"/>
        </w:rPr>
        <w:t xml:space="preserve">Teacher check: Teacher explanation: The label is misleading; block the run through configuration validation. A display badge is not an </w:t>
      </w:r>
      <w:r>
        <w:rPr>
          <w:b/>
        </w:rPr>
        <w:t>isolation</w:t>
      </w:r>
      <w:r>
        <w:rPr>
          <w:b w:val="0"/>
        </w:rPr>
        <w:t xml:space="preserve"> boundary.</w:t>
      </w:r>
    </w:p>
    <w:p>
      <w:pPr>
        <w:spacing w:line="336" w:lineRule="auto" w:after="180"/>
      </w:pPr>
      <w:r>
        <w:rPr>
          <w:b w:val="0"/>
        </w:rPr>
        <w:t xml:space="preserve">Start by identifying the given </w:t>
      </w:r>
      <w:r>
        <w:rPr>
          <w:b/>
        </w:rPr>
        <w:t>input</w:t>
      </w:r>
      <w:r>
        <w:rPr>
          <w:b w:val="0"/>
        </w:rPr>
        <w:t>s together. Leave the intermediate steps blank. If needed, model one step, then withdraw that help on the next step. Move to a full trace only when the partial trace is understood.</w:t>
      </w:r>
    </w:p>
    <w:p>
      <w:pPr>
        <w:spacing w:line="336" w:lineRule="auto" w:after="180"/>
      </w:pPr>
      <w:r>
        <w:rPr>
          <w:b w:val="0"/>
        </w:rPr>
        <w:t>For partners, alternate explainer and checker; collect a response from every learner before discussion.</w:t>
      </w:r>
    </w:p>
    <w:p>
      <w:pPr>
        <w:pStyle w:val="Heading3"/>
      </w:pPr>
      <w:r>
        <w:t>Individual reasoning check</w:t>
      </w:r>
    </w:p>
    <w:p>
      <w:pPr>
        <w:spacing w:line="336" w:lineRule="auto" w:after="180"/>
      </w:pPr>
      <w:r>
        <w:rPr>
          <w:b w:val="0"/>
        </w:rPr>
        <w:t xml:space="preserve">Use the worked case for Deployment </w:t>
      </w:r>
      <w:r>
        <w:rPr>
          <w:b/>
        </w:rPr>
        <w:t>environment</w:t>
      </w:r>
      <w:r>
        <w:rPr>
          <w:b w:val="0"/>
        </w:rPr>
        <w:t>s. Proposed explanation: “The worked result establishes every future case”. Decide whether this explanation is supported.</w:t>
      </w:r>
    </w:p>
    <w:p>
      <w:pPr>
        <w:spacing w:line="336" w:lineRule="auto" w:after="180"/>
      </w:pPr>
      <w:r>
        <w:rPr>
          <w:b w:val="0"/>
        </w:rPr>
        <w:t>Point to the step or supplied fact that decides; explain your repair if needed.</w:t>
      </w:r>
    </w:p>
    <w:p>
      <w:pPr>
        <w:pStyle w:val="Heading3"/>
      </w:pPr>
      <w:r>
        <w:t>Expected repair</w:t>
      </w:r>
    </w:p>
    <w:p>
      <w:pPr>
        <w:spacing w:line="336" w:lineRule="auto" w:after="180"/>
        <w:shd w:fill="F1F6FC"/>
      </w:pPr>
      <w:r>
        <w:rPr>
          <w:b w:val="0"/>
        </w:rPr>
        <w:t>Expected correction: Passing staging tests does not prove production limits or operational conditions are identical.</w:t>
      </w:r>
    </w:p>
    <w:p>
      <w:pPr>
        <w:spacing w:line="336" w:lineRule="auto" w:after="180"/>
      </w:pPr>
      <w:r>
        <w:rPr>
          <w:b w:val="0"/>
        </w:rPr>
        <w:t>Collect explanations, not only yes/no votes. If a misunderstanding is common, re-model the relevant step for the class.</w:t>
      </w:r>
    </w:p>
    <w:p>
      <w:pPr>
        <w:spacing w:line="336" w:lineRule="auto" w:after="180"/>
      </w:pPr>
      <w:r>
        <w:rPr>
          <w:b w:val="0"/>
        </w:rPr>
        <w:t>If it affects a few learners, give a short targeted group explanation while others solve a more demanding variation.</w:t>
      </w:r>
    </w:p>
    <w:p>
      <w:pPr>
        <w:pStyle w:val="Heading3"/>
      </w:pPr>
      <w:r>
        <w:t>Pictorial practice question</w:t>
      </w:r>
    </w:p>
    <w:p>
      <w:pPr>
        <w:spacing w:line="336" w:lineRule="auto" w:after="180"/>
        <w:shd w:fill="F5F1FB"/>
      </w:pPr>
      <w:r>
        <w:rPr>
          <w:b w:val="0"/>
        </w:rPr>
        <w:t xml:space="preserve">Identify the staging data and credential boundary. Why must the rehearsal stop if its credential reaches production even though the </w:t>
      </w:r>
      <w:r>
        <w:rPr>
          <w:b/>
        </w:rPr>
        <w:t>process</w:t>
      </w:r>
      <w:r>
        <w:rPr>
          <w:b w:val="0"/>
        </w:rPr>
        <w:t xml:space="preserve"> is labelled staging?</w:t>
      </w:r>
    </w:p>
    <w:p>
      <w:pPr>
        <w:pStyle w:val="Heading3"/>
      </w:pPr>
      <w:r>
        <w:t>Reasoned teacher answer</w:t>
      </w:r>
    </w:p>
    <w:p>
      <w:pPr>
        <w:spacing w:line="336" w:lineRule="auto" w:after="180"/>
      </w:pPr>
      <w:r>
        <w:rPr>
          <w:b w:val="0"/>
        </w:rPr>
        <w:t>The rehearsal reads fictional room Z. Staging credentials must not reach production storage. A passing rehearsal supports release review, not automatic promotion.</w:t>
      </w:r>
    </w:p>
    <w:p>
      <w:pPr>
        <w:spacing w:line="336" w:lineRule="auto" w:after="180"/>
      </w:pPr>
      <w:r>
        <w:rPr>
          <w:b w:val="0"/>
        </w:rPr>
        <w:t xml:space="preserve">Changed case: Stop the rehearsal because its separation boundary is breached. Actual access matters more than the </w:t>
      </w:r>
      <w:r>
        <w:rPr>
          <w:b/>
        </w:rPr>
        <w:t>environment</w:t>
      </w:r>
      <w:r>
        <w:rPr>
          <w:b w:val="0"/>
        </w:rPr>
        <w:t xml:space="preserve"> label.</w:t>
      </w:r>
    </w:p>
    <w:p>
      <w:pPr>
        <w:spacing w:line="336" w:lineRule="auto" w:after="180"/>
      </w:pPr>
      <w:r>
        <w:rPr>
          <w:b w:val="0"/>
        </w:rPr>
        <w:t xml:space="preserve">Changed-case reasoning: Stop the rehearsal because its separation boundary is breached. Actual access matters more than the </w:t>
      </w:r>
      <w:r>
        <w:rPr>
          <w:b/>
        </w:rPr>
        <w:t>environment</w:t>
      </w:r>
      <w:r>
        <w:rPr>
          <w:b w:val="0"/>
        </w:rPr>
        <w:t xml:space="preserve"> label.</w:t>
      </w:r>
    </w:p>
    <w:p>
      <w:pPr>
        <w:spacing w:line="336" w:lineRule="auto" w:after="180"/>
      </w:pPr>
      <w:r>
        <w:rPr>
          <w:b w:val="0"/>
        </w:rPr>
        <w:t xml:space="preserve">Collect each learner’s explanation before discussion. Use the first missing connection between </w:t>
      </w:r>
      <w:r>
        <w:rPr>
          <w:b/>
        </w:rPr>
        <w:t>input</w:t>
      </w:r>
      <w:r>
        <w:rPr>
          <w:b w:val="0"/>
        </w:rPr>
        <w:t xml:space="preserve">, deciding step and result to choose support. This question is worked-case practice, not fresh mastery </w:t>
      </w:r>
      <w:r>
        <w:rPr>
          <w:b/>
        </w:rPr>
        <w:t>evidence</w:t>
      </w:r>
      <w:r>
        <w:rPr>
          <w:b w:val="0"/>
        </w:rPr>
        <w:t>.</w:t>
      </w:r>
    </w:p>
    <w:p>
      <w:pPr>
        <w:pStyle w:val="Heading1"/>
      </w:pPr>
      <w:r>
        <w:t>04. Run the investigation and diagnose misconceptions</w:t>
      </w:r>
    </w:p>
    <w:p>
      <w:r>
        <w:t>Run the Deployment environments investigation and use the first unsupported step to choose a teaching response.</w:t>
      </w:r>
    </w:p>
    <w:p>
      <w:pPr>
        <w:spacing w:line="336" w:lineRule="auto" w:after="180"/>
      </w:pPr>
      <w:r>
        <w:rPr>
          <w:b w:val="0"/>
        </w:rPr>
        <w:t>The worked result establishes every future case: Passing staging tests does not prove production limits or operational conditions are identical.</w:t>
      </w:r>
    </w:p>
    <w:p>
      <w:pPr>
        <w:spacing w:line="336" w:lineRule="auto" w:after="180"/>
      </w:pPr>
      <w:r>
        <w:rPr>
          <w:b w:val="0"/>
        </w:rPr>
        <w:t xml:space="preserve">A missing </w:t>
      </w:r>
      <w:r>
        <w:rPr>
          <w:b/>
        </w:rPr>
        <w:t>input</w:t>
      </w:r>
      <w:r>
        <w:rPr>
          <w:b w:val="0"/>
        </w:rPr>
        <w:t xml:space="preserve"> may be replaced without recording the change: A replacement changes the </w:t>
      </w:r>
      <w:r>
        <w:rPr>
          <w:b/>
        </w:rPr>
        <w:t>evidence</w:t>
      </w:r>
      <w:r>
        <w:rPr>
          <w:b w:val="0"/>
        </w:rPr>
        <w:t xml:space="preserve"> or contract. Record the change and its justification; do not silently turn unknown into a measured value.</w:t>
      </w:r>
    </w:p>
    <w:p>
      <w:pPr>
        <w:spacing w:line="336" w:lineRule="auto" w:after="180"/>
      </w:pPr>
      <w:r>
        <w:rPr>
          <w:b w:val="0"/>
        </w:rPr>
        <w:t xml:space="preserve">Repeating an assessed case is new independent </w:t>
      </w:r>
      <w:r>
        <w:rPr>
          <w:b/>
        </w:rPr>
        <w:t>evidence</w:t>
      </w:r>
      <w:r>
        <w:rPr>
          <w:b w:val="0"/>
        </w:rPr>
        <w:t>: A replay checks consistency. An example used for feedback or revision cannot later be described as untouched final evaluation.</w:t>
      </w:r>
    </w:p>
    <w:p>
      <w:pPr>
        <w:spacing w:line="336" w:lineRule="auto" w:after="180"/>
      </w:pPr>
      <w:r>
        <w:rPr>
          <w:b w:val="0"/>
        </w:rPr>
        <w:t xml:space="preserve">Use Section 9 for the </w:t>
      </w:r>
      <w:r>
        <w:rPr>
          <w:b/>
        </w:rPr>
        <w:t>evidence</w:t>
      </w:r>
      <w:r>
        <w:rPr>
          <w:b w:val="0"/>
        </w:rPr>
        <w:t xml:space="preserve"> ledger. Add a boundary or missing-</w:t>
      </w:r>
      <w:r>
        <w:rPr>
          <w:b/>
        </w:rPr>
        <w:t>input</w:t>
      </w:r>
      <w:r>
        <w:rPr>
          <w:b w:val="0"/>
        </w:rPr>
        <w:t xml:space="preserve"> case and record the expected response before checking. More successful repeats of one case do not establish wider coverage.</w:t>
      </w:r>
    </w:p>
    <w:p>
      <w:pPr>
        <w:pStyle w:val="Heading3"/>
      </w:pPr>
      <w:r>
        <w:t>Match the support to the first error</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What the response shows</w:t>
            </w:r>
          </w:p>
        </w:tc>
        <w:tc>
          <w:tcPr>
            <w:tcW w:type="dxa" w:w="5112"/>
          </w:tcPr>
          <w:p>
            <w:r>
              <w:t>Next teaching action</w:t>
            </w:r>
          </w:p>
        </w:tc>
      </w:tr>
      <w:tr>
        <w:tc>
          <w:tcPr>
            <w:tcW w:type="dxa" w:w="5112"/>
          </w:tcPr>
          <w:p>
            <w:r>
              <w:t>Missing or misread facts</w:t>
            </w:r>
          </w:p>
        </w:tc>
        <w:tc>
          <w:tcPr>
            <w:tcW w:type="dxa" w:w="5112"/>
          </w:tcPr>
          <w:p>
            <w:r>
              <w:t>Read the case aloud, mark supplied versus unknown facts, and let the learner restate it.</w:t>
            </w:r>
          </w:p>
        </w:tc>
      </w:tr>
      <w:tr>
        <w:tc>
          <w:tcPr>
            <w:tcW w:type="dxa" w:w="5112"/>
          </w:tcPr>
          <w:p>
            <w:r>
              <w:t>Wrong procedure</w:t>
            </w:r>
          </w:p>
        </w:tc>
        <w:tc>
          <w:tcPr>
            <w:tcW w:type="dxa" w:w="5112"/>
          </w:tcPr>
          <w:p>
            <w:r>
              <w:t>Return to the deciding step in the worked case. Contrast it with the proposed incorrect explanation.</w:t>
            </w:r>
          </w:p>
        </w:tc>
      </w:tr>
      <w:tr>
        <w:tc>
          <w:tcPr>
            <w:tcW w:type="dxa" w:w="5112"/>
          </w:tcPr>
          <w:p>
            <w:r>
              <w:t>Arithmetic or implementation error</w:t>
            </w:r>
          </w:p>
        </w:tc>
        <w:tc>
          <w:tcPr>
            <w:tcW w:type="dxa" w:w="5112"/>
          </w:tcPr>
          <w:p>
            <w:r>
              <w:t>Trace intermediate values or lines; preserve the first mismatch and retry that step.</w:t>
            </w:r>
          </w:p>
        </w:tc>
      </w:tr>
      <w:tr>
        <w:tc>
          <w:tcPr>
            <w:tcW w:type="dxa" w:w="5112"/>
          </w:tcPr>
          <w:p>
            <w:r>
              <w:t>Correct result without a reason</w:t>
            </w:r>
          </w:p>
        </w:tc>
        <w:tc>
          <w:tcPr>
            <w:tcW w:type="dxa" w:w="5112"/>
          </w:tcPr>
          <w:p>
            <w:r>
              <w:t>Ask for a trace and a changed case before marking independent understanding.</w:t>
            </w:r>
          </w:p>
        </w:tc>
      </w:tr>
      <w:tr>
        <w:tc>
          <w:tcPr>
            <w:tcW w:type="dxa" w:w="5112"/>
          </w:tcPr>
          <w:p>
            <w:r>
              <w:t>An unsupported wider claim</w:t>
            </w:r>
          </w:p>
        </w:tc>
        <w:tc>
          <w:tcPr>
            <w:tcW w:type="dxa" w:w="5112"/>
          </w:tcPr>
          <w:p>
            <w:r>
              <w:t>Ask which supplied evidence supports the claim and which further observation would be needed.</w:t>
            </w:r>
          </w:p>
        </w:tc>
      </w:tr>
    </w:tbl>
    <w:p>
      <w:pPr>
        <w:spacing w:line="336" w:lineRule="auto" w:after="180"/>
      </w:pPr>
      <w:r>
        <w:rPr>
          <w:b w:val="0"/>
        </w:rPr>
        <w:t>Offer an oral explanation, drawing, enlarged visual or fewer examples when that removes a reading/writing barrier. Keep the same reasoning goal.</w:t>
      </w:r>
    </w:p>
    <w:p>
      <w:pPr>
        <w:spacing w:line="336" w:lineRule="auto" w:after="180"/>
      </w:pPr>
      <w:r>
        <w:rPr>
          <w:b w:val="0"/>
        </w:rPr>
        <w:t>Stretch secure learners by changing a boundary or assumption and asking them to defend the effect, not simply by assigning more of the same questions.</w:t>
      </w:r>
    </w:p>
    <w:p>
      <w:pPr>
        <w:pStyle w:val="Heading1"/>
      </w:pPr>
      <w:r>
        <w:t>05. Assess and explain the answers</w:t>
      </w:r>
    </w:p>
    <w:p>
      <w:r>
        <w:t>Use the Deployment environments questions, teacher keys and criteria after the relevant attempts. Previously discussed cases are practice; protect the separately selected independent task.</w:t>
      </w:r>
    </w:p>
    <w:p>
      <w:pPr>
        <w:pStyle w:val="Heading3"/>
      </w:pPr>
      <w:r>
        <w:t>Guided and exit questions</w:t>
      </w:r>
    </w:p>
    <w:p>
      <w:pPr>
        <w:spacing w:line="336" w:lineRule="auto" w:after="180"/>
      </w:pPr>
      <w:r>
        <w:rPr>
          <w:b w:val="0"/>
        </w:rPr>
        <w:t xml:space="preserve">Guided: The label is misleading; block the run through configuration validation. A display badge is not an </w:t>
      </w:r>
      <w:r>
        <w:rPr>
          <w:b/>
        </w:rPr>
        <w:t>isolation</w:t>
      </w:r>
      <w:r>
        <w:rPr>
          <w:b w:val="0"/>
        </w:rPr>
        <w:t xml:space="preserve"> boundary.</w:t>
      </w:r>
    </w:p>
    <w:p>
      <w:pPr>
        <w:spacing w:line="336" w:lineRule="auto" w:after="180"/>
      </w:pPr>
      <w:r>
        <w:rPr>
          <w:b w:val="0"/>
        </w:rPr>
        <w:t>Qualification: Passing staging tests does not prove production limits or operational conditions are identical.</w:t>
      </w:r>
    </w:p>
    <w:p>
      <w:pPr>
        <w:spacing w:line="336" w:lineRule="auto" w:after="180"/>
      </w:pPr>
      <w:r>
        <w:rPr>
          <w:b w:val="0"/>
        </w:rPr>
        <w:t xml:space="preserve">Exit: accept a concrete variation with its predicted outcome and a stated condition that would challenge the </w:t>
      </w:r>
      <w:r>
        <w:rPr>
          <w:b/>
        </w:rPr>
        <w:t>mechanism</w:t>
      </w:r>
      <w:r>
        <w:rPr>
          <w:b w:val="0"/>
        </w:rPr>
        <w:t xml:space="preserve">; reject a claim resting on unmeasured </w:t>
      </w:r>
      <w:r>
        <w:rPr>
          <w:b/>
        </w:rPr>
        <w:t>evidence</w:t>
      </w:r>
      <w:r>
        <w:rPr>
          <w:b w:val="0"/>
        </w:rPr>
        <w:t>.</w:t>
      </w:r>
    </w:p>
    <w:p>
      <w:pPr>
        <w:pStyle w:val="Heading3"/>
      </w:pPr>
      <w:r>
        <w:t>W1 Explain the mechanism</w:t>
      </w:r>
    </w:p>
    <w:p>
      <w:pPr>
        <w:pStyle w:val="Heading3"/>
      </w:pPr>
      <w:r>
        <w:t>Workbook question · W1</w:t>
      </w:r>
    </w:p>
    <w:p>
      <w:pPr>
        <w:spacing w:line="336" w:lineRule="auto" w:after="180"/>
        <w:shd w:fill="F5F1FB"/>
      </w:pPr>
      <w:r>
        <w:rPr>
          <w:b w:val="0"/>
        </w:rPr>
        <w:t xml:space="preserve">Explain the weekly </w:t>
      </w:r>
      <w:r>
        <w:rPr>
          <w:b/>
        </w:rPr>
        <w:t>mechanism</w:t>
      </w:r>
      <w:r>
        <w:rPr>
          <w:b w:val="0"/>
        </w:rPr>
        <w:t xml:space="preserve"> in your own words. Use the worked scenario to name its </w:t>
      </w:r>
      <w:r>
        <w:rPr>
          <w:b/>
        </w:rPr>
        <w:t>input</w:t>
      </w:r>
      <w:r>
        <w:rPr>
          <w:b w:val="0"/>
        </w:rPr>
        <w:t xml:space="preserve">, decision rule and </w:t>
      </w:r>
      <w:r>
        <w:rPr>
          <w:b/>
        </w:rPr>
        <w:t>output</w:t>
      </w:r>
      <w:r>
        <w:rPr>
          <w:b w:val="0"/>
        </w:rPr>
        <w:t>.</w:t>
      </w:r>
    </w:p>
    <w:p>
      <w:pPr>
        <w:pStyle w:val="Heading3"/>
      </w:pPr>
      <w:r>
        <w:t>Teacher reasoning · W1</w:t>
      </w:r>
    </w:p>
    <w:p>
      <w:pPr>
        <w:spacing w:line="336" w:lineRule="auto" w:after="180"/>
        <w:shd w:fill="F1F6FC"/>
      </w:pPr>
      <w:r>
        <w:rPr>
          <w:b w:val="0"/>
        </w:rPr>
        <w:t xml:space="preserve">Teacher explanation: Development, staging and production are distinct </w:t>
      </w:r>
      <w:r>
        <w:rPr>
          <w:b/>
        </w:rPr>
        <w:t>environment</w:t>
      </w:r>
      <w:r>
        <w:rPr>
          <w:b w:val="0"/>
        </w:rPr>
        <w:t>s with explicit data and credential boundaries. Test configuration must not silently target production.</w:t>
      </w:r>
    </w:p>
    <w:p>
      <w:pPr>
        <w:spacing w:line="336" w:lineRule="auto" w:after="180"/>
        <w:shd w:fill="F1F6FC"/>
      </w:pPr>
      <w:r>
        <w:rPr>
          <w:b w:val="0"/>
        </w:rPr>
        <w:t xml:space="preserve">For the classroom mock ENV selects a separate fixture store and secret namespace. Validate allowed </w:t>
      </w:r>
      <w:r>
        <w:rPr>
          <w:b/>
        </w:rPr>
        <w:t>environment</w:t>
      </w:r>
      <w:r>
        <w:rPr>
          <w:b w:val="0"/>
        </w:rPr>
        <w:t xml:space="preserve"> names. A staging run cannot use production write credentials.</w:t>
      </w:r>
    </w:p>
    <w:p>
      <w:pPr>
        <w:pStyle w:val="Heading3"/>
      </w:pPr>
      <w:r>
        <w:t>W2 Trace the worked case</w:t>
      </w:r>
    </w:p>
    <w:p>
      <w:pPr>
        <w:pStyle w:val="Heading3"/>
      </w:pPr>
      <w:r>
        <w:t>Workbook question · W2</w:t>
      </w:r>
    </w:p>
    <w:p>
      <w:pPr>
        <w:spacing w:line="336" w:lineRule="auto" w:after="180"/>
        <w:shd w:fill="F5F1FB"/>
      </w:pPr>
      <w:r>
        <w:rPr>
          <w:b w:val="0"/>
        </w:rPr>
        <w:t>Staging configuration points to production storage while the interface displays staging. Show the intermediate steps and give the conclusion with its scope.</w:t>
      </w:r>
    </w:p>
    <w:p>
      <w:pPr>
        <w:pStyle w:val="Heading3"/>
      </w:pPr>
      <w:r>
        <w:t>Teacher reasoning · W2</w:t>
      </w:r>
    </w:p>
    <w:p>
      <w:pPr>
        <w:spacing w:line="336" w:lineRule="auto" w:after="180"/>
        <w:shd w:fill="F1F6FC"/>
      </w:pPr>
      <w:r>
        <w:rPr>
          <w:b w:val="0"/>
        </w:rPr>
        <w:t xml:space="preserve">Teacher explanation: The label is misleading; block the run through configuration validation. A display badge is not an </w:t>
      </w:r>
      <w:r>
        <w:rPr>
          <w:b/>
        </w:rPr>
        <w:t>isolation</w:t>
      </w:r>
      <w:r>
        <w:rPr>
          <w:b w:val="0"/>
        </w:rPr>
        <w:t xml:space="preserve"> boundary.</w:t>
      </w:r>
    </w:p>
    <w:p>
      <w:pPr>
        <w:pStyle w:val="Heading3"/>
      </w:pPr>
      <w:r>
        <w:t>W3 Audit the limit</w:t>
      </w:r>
    </w:p>
    <w:p>
      <w:pPr>
        <w:pStyle w:val="Heading3"/>
      </w:pPr>
      <w:r>
        <w:t>Workbook question · W3</w:t>
      </w:r>
    </w:p>
    <w:p>
      <w:pPr>
        <w:spacing w:line="336" w:lineRule="auto" w:after="180"/>
        <w:shd w:fill="F5F1FB"/>
      </w:pPr>
      <w:r>
        <w:rPr>
          <w:b w:val="0"/>
        </w:rPr>
        <w:t>A report omits this qualification: Passing staging tests does not prove production limits or operational conditions are identical.</w:t>
      </w:r>
    </w:p>
    <w:p>
      <w:pPr>
        <w:spacing w:line="336" w:lineRule="auto" w:after="180"/>
        <w:shd w:fill="F5F1FB"/>
      </w:pPr>
      <w:r>
        <w:rPr>
          <w:b w:val="0"/>
        </w:rPr>
        <w:t>Explain how omitting it could change a reader's interpretation, and write an accurate replacement.</w:t>
      </w:r>
    </w:p>
    <w:p>
      <w:pPr>
        <w:pStyle w:val="Heading3"/>
      </w:pPr>
      <w:r>
        <w:t>Teacher reasoning · W3</w:t>
      </w:r>
    </w:p>
    <w:p>
      <w:pPr>
        <w:spacing w:line="336" w:lineRule="auto" w:after="180"/>
        <w:shd w:fill="F1F6FC"/>
      </w:pPr>
      <w:r>
        <w:rPr>
          <w:b w:val="0"/>
        </w:rPr>
        <w:t>Teacher explanation: Passing staging tests does not prove production limits or operational conditions are identical.</w:t>
      </w:r>
    </w:p>
    <w:p>
      <w:pPr>
        <w:spacing w:line="336" w:lineRule="auto" w:after="180"/>
        <w:shd w:fill="F1F6FC"/>
      </w:pPr>
      <w:r>
        <w:rPr>
          <w:b w:val="0"/>
        </w:rPr>
        <w:t xml:space="preserve">State the observed result separately from the unverified or out-of-scope claim; preserve the original </w:t>
      </w:r>
      <w:r>
        <w:rPr>
          <w:b/>
        </w:rPr>
        <w:t>evidence</w:t>
      </w:r>
      <w:r>
        <w:rPr>
          <w:b w:val="0"/>
        </w:rPr>
        <w:t xml:space="preserve"> rather than inventing a missing fact.</w:t>
      </w:r>
    </w:p>
    <w:p>
      <w:pPr>
        <w:pStyle w:val="Heading3"/>
      </w:pPr>
      <w:r>
        <w:t>W4 Apply a new case independently</w:t>
      </w:r>
    </w:p>
    <w:p>
      <w:pPr>
        <w:pStyle w:val="Heading3"/>
      </w:pPr>
      <w:r>
        <w:t>Workbook question · W4</w:t>
      </w:r>
    </w:p>
    <w:p>
      <w:pPr>
        <w:spacing w:line="336" w:lineRule="auto" w:after="180"/>
        <w:shd w:fill="F5F1FB"/>
      </w:pPr>
      <w:r>
        <w:rPr>
          <w:b w:val="0"/>
        </w:rPr>
        <w:t>Development uses fake records but a production token. What boundary is violated?</w:t>
      </w:r>
    </w:p>
    <w:p>
      <w:pPr>
        <w:pStyle w:val="Heading3"/>
      </w:pPr>
      <w:r>
        <w:t>Teacher reasoning · W4</w:t>
      </w:r>
    </w:p>
    <w:p>
      <w:pPr>
        <w:spacing w:line="336" w:lineRule="auto" w:after="180"/>
        <w:shd w:fill="F1F6FC"/>
      </w:pPr>
      <w:r>
        <w:rPr>
          <w:b w:val="0"/>
        </w:rPr>
        <w:t xml:space="preserve">Teacher explanation: Credential scope crosses </w:t>
      </w:r>
      <w:r>
        <w:rPr>
          <w:b/>
        </w:rPr>
        <w:t>environment</w:t>
      </w:r>
      <w:r>
        <w:rPr>
          <w:b w:val="0"/>
        </w:rPr>
        <w:t>s. Use development-only mock authority and inspect endpoints as well as labels.</w:t>
      </w:r>
    </w:p>
    <w:p>
      <w:pPr>
        <w:pStyle w:val="Heading3"/>
      </w:pPr>
      <w:r>
        <w:t>W5 Design a revealing follow-up</w:t>
      </w:r>
    </w:p>
    <w:p>
      <w:pPr>
        <w:pStyle w:val="Heading3"/>
      </w:pPr>
      <w:r>
        <w:t>Workbook question · W5</w:t>
      </w:r>
    </w:p>
    <w:p>
      <w:pPr>
        <w:spacing w:line="336" w:lineRule="auto" w:after="180"/>
        <w:shd w:fill="F5F1FB"/>
      </w:pPr>
      <w:r>
        <w:rPr>
          <w:b w:val="0"/>
        </w:rPr>
        <w:t>For the worked scenario, propose one additional case that could reveal a failure, describe its expected outcome before running it, and explain what would need to remain fixed for a fair comparison.</w:t>
      </w:r>
    </w:p>
    <w:p>
      <w:pPr>
        <w:spacing w:line="336" w:lineRule="auto" w:after="180"/>
        <w:shd w:fill="F5F1FB"/>
      </w:pPr>
      <w:r>
        <w:rPr>
          <w:b w:val="0"/>
        </w:rPr>
        <w:t>Do not reuse W4 as a new final test after receiving feedback.</w:t>
      </w:r>
    </w:p>
    <w:p>
      <w:pPr>
        <w:pStyle w:val="Heading3"/>
      </w:pPr>
      <w:r>
        <w:t>Teacher reasoning · W5</w:t>
      </w:r>
    </w:p>
    <w:p>
      <w:pPr>
        <w:spacing w:line="336" w:lineRule="auto" w:after="180"/>
        <w:shd w:fill="F1F6FC"/>
      </w:pPr>
      <w:r>
        <w:rPr>
          <w:b w:val="0"/>
        </w:rPr>
        <w:t xml:space="preserve">Teacher explanation: Accept a concrete variant of the worked </w:t>
      </w:r>
      <w:r>
        <w:rPr>
          <w:b/>
        </w:rPr>
        <w:t>input</w:t>
      </w:r>
      <w:r>
        <w:rPr>
          <w:b w:val="0"/>
        </w:rPr>
        <w:t xml:space="preserve"> or a missing/conflicting/boundary condition, with an expectation derived from the declared procedure.</w:t>
      </w:r>
    </w:p>
    <w:p>
      <w:pPr>
        <w:spacing w:line="336" w:lineRule="auto" w:after="180"/>
        <w:shd w:fill="F1F6FC"/>
      </w:pPr>
      <w:r>
        <w:rPr>
          <w:b w:val="0"/>
        </w:rPr>
        <w:t xml:space="preserve">Require preserved settings, original </w:t>
      </w:r>
      <w:r>
        <w:rPr>
          <w:b/>
        </w:rPr>
        <w:t>output</w:t>
      </w:r>
      <w:r>
        <w:rPr>
          <w:b w:val="0"/>
        </w:rPr>
        <w:t>s and data roles. Passing staging tests does not prove production limits or operational conditions are identical.</w:t>
      </w:r>
    </w:p>
    <w:p>
      <w:pPr>
        <w:spacing w:line="336" w:lineRule="auto" w:after="180"/>
        <w:shd w:fill="F1F6FC"/>
      </w:pPr>
      <w:r>
        <w:rPr>
          <w:b w:val="0"/>
        </w:rPr>
        <w:t xml:space="preserve">The new case should test this particular </w:t>
      </w:r>
      <w:r>
        <w:rPr>
          <w:b/>
        </w:rPr>
        <w:t>mechanism</w:t>
      </w:r>
      <w:r>
        <w:rPr>
          <w:b w:val="0"/>
        </w:rPr>
        <w:t xml:space="preserve"> rather than merely restate the original result.</w:t>
      </w:r>
    </w:p>
    <w:p>
      <w:pPr>
        <w:pStyle w:val="Heading3"/>
      </w:pPr>
      <w:r>
        <w:t>Independent assessment and fresh retry</w:t>
      </w:r>
    </w:p>
    <w:p>
      <w:pPr>
        <w:pStyle w:val="Heading3"/>
      </w:pPr>
      <w:r>
        <w:t>Teacher key · Independent assessment and fresh retry</w:t>
      </w:r>
    </w:p>
    <w:p>
      <w:pPr>
        <w:spacing w:line="336" w:lineRule="auto" w:after="180"/>
        <w:shd w:fill="F1F6FC"/>
      </w:pPr>
      <w:r>
        <w:rPr>
          <w:b w:val="0"/>
        </w:rPr>
        <w:t xml:space="preserve">W4: Credential scope crosses </w:t>
      </w:r>
      <w:r>
        <w:rPr>
          <w:b/>
        </w:rPr>
        <w:t>environment</w:t>
      </w:r>
      <w:r>
        <w:rPr>
          <w:b w:val="0"/>
        </w:rPr>
        <w:t>s. Use development-only mock authority and inspect endpoints as well as labels. Require intermediate reasoning and the stated scope.</w:t>
      </w:r>
    </w:p>
    <w:p>
      <w:pPr>
        <w:spacing w:line="336" w:lineRule="auto" w:after="180"/>
        <w:shd w:fill="F1F6FC"/>
      </w:pPr>
      <w:r>
        <w:rPr>
          <w:b w:val="0"/>
        </w:rPr>
        <w:t xml:space="preserve">Fresh retry: Test </w:t>
      </w:r>
      <w:r>
        <w:rPr>
          <w:b/>
        </w:rPr>
        <w:t>environment</w:t>
      </w:r>
      <w:r>
        <w:rPr>
          <w:b w:val="0"/>
        </w:rPr>
        <w:t xml:space="preserve"> correctly uses fixtures but exports production secrets to logs. Expected reasoning: Secret boundary violated despite test data. Validate </w:t>
      </w:r>
      <w:r>
        <w:rPr>
          <w:b/>
        </w:rPr>
        <w:t>environment</w:t>
      </w:r>
      <w:r>
        <w:rPr>
          <w:b w:val="0"/>
        </w:rPr>
        <w:t>/credential mapping and redact logs.</w:t>
      </w:r>
    </w:p>
    <w:p>
      <w:pPr>
        <w:spacing w:line="336" w:lineRule="auto" w:after="180"/>
        <w:shd w:fill="F1F6FC"/>
      </w:pPr>
      <w:r>
        <w:rPr>
          <w:b w:val="0"/>
        </w:rPr>
        <w:t>If students need support, record it and reassess with another new case rather than awarding independence to a copied answer.</w:t>
      </w:r>
    </w:p>
    <w:p>
      <w:pPr>
        <w:pStyle w:val="Heading3"/>
      </w:pPr>
      <w:r>
        <w:t>Assess independent transfer</w:t>
      </w:r>
    </w:p>
    <w:p>
      <w:pPr>
        <w:pStyle w:val="Heading3"/>
      </w:pPr>
      <w:r>
        <w:t>Independent question · withhold the key</w:t>
      </w:r>
    </w:p>
    <w:p>
      <w:pPr>
        <w:spacing w:line="336" w:lineRule="auto" w:after="180"/>
        <w:shd w:fill="F5F1FB"/>
      </w:pPr>
      <w:r>
        <w:rPr>
          <w:b w:val="0"/>
        </w:rPr>
        <w:t>Selected case: Development uses fake records but a production token. What boundary is violated?</w:t>
      </w:r>
    </w:p>
    <w:p>
      <w:pPr>
        <w:pStyle w:val="Heading3"/>
      </w:pPr>
      <w:r>
        <w:t>Selected case answer</w:t>
      </w:r>
    </w:p>
    <w:p>
      <w:pPr>
        <w:pStyle w:val="Heading3"/>
      </w:pPr>
      <w:r>
        <w:t>Teacher key · Selected case answer</w:t>
      </w:r>
    </w:p>
    <w:p>
      <w:pPr>
        <w:spacing w:line="336" w:lineRule="auto" w:after="180"/>
        <w:shd w:fill="F1F6FC"/>
      </w:pPr>
      <w:r>
        <w:rPr>
          <w:b w:val="0"/>
        </w:rPr>
        <w:t xml:space="preserve">Teacher explanation: Credential scope crosses </w:t>
      </w:r>
      <w:r>
        <w:rPr>
          <w:b/>
        </w:rPr>
        <w:t>environment</w:t>
      </w:r>
      <w:r>
        <w:rPr>
          <w:b w:val="0"/>
        </w:rPr>
        <w:t>s. Use development-only mock authority and inspect endpoints as well as labels.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Dimension</w:t>
            </w:r>
          </w:p>
        </w:tc>
        <w:tc>
          <w:tcPr>
            <w:tcW w:type="dxa" w:w="5112"/>
          </w:tcPr>
          <w:p>
            <w:r>
              <w:t>Evidence required</w:t>
            </w:r>
          </w:p>
        </w:tc>
      </w:tr>
      <w:tr>
        <w:tc>
          <w:tcPr>
            <w:tcW w:type="dxa" w:w="5112"/>
          </w:tcPr>
          <w:p>
            <w:r>
              <w:t>Explanation</w:t>
            </w:r>
          </w:p>
        </w:tc>
        <w:tc>
          <w:tcPr>
            <w:tcW w:type="dxa" w:w="5112"/>
          </w:tcPr>
          <w:p>
            <w:r>
              <w:t>Names the applicable idea or procedure and ties it to the supplied facts.</w:t>
            </w:r>
          </w:p>
        </w:tc>
      </w:tr>
      <w:tr>
        <w:tc>
          <w:tcPr>
            <w:tcW w:type="dxa" w:w="5112"/>
          </w:tcPr>
          <w:p>
            <w:r>
              <w:t>Trace and result</w:t>
            </w:r>
          </w:p>
        </w:tc>
        <w:tc>
          <w:tcPr>
            <w:tcW w:type="dxa" w:w="5112"/>
          </w:tcPr>
          <w:p>
            <w:r>
              <w:t>Preserves the given inputs and shows the relevant intermediate steps; distinguishes a prediction from an observed execution.</w:t>
            </w:r>
          </w:p>
        </w:tc>
      </w:tr>
      <w:tr>
        <w:tc>
          <w:tcPr>
            <w:tcW w:type="dxa" w:w="5112"/>
          </w:tcPr>
          <w:p>
            <w:r>
              <w:t>Limits</w:t>
            </w:r>
          </w:p>
        </w:tc>
        <w:tc>
          <w:tcPr>
            <w:tcW w:type="dxa" w:w="5112"/>
          </w:tcPr>
          <w:p>
            <w:r>
              <w:t>States the assumptions, missing evidence or conditions under which the result would change.</w:t>
            </w:r>
          </w:p>
        </w:tc>
      </w:tr>
    </w:tbl>
    <w:p>
      <w:pPr>
        <w:pStyle w:val="Heading3"/>
      </w:pPr>
      <w:r>
        <w:t>Teacher key · Selected case answer</w:t>
      </w:r>
    </w:p>
    <w:p>
      <w:pPr>
        <w:spacing w:line="336" w:lineRule="auto" w:after="180"/>
        <w:shd w:fill="F1F6FC"/>
      </w:pPr>
      <w:r>
        <w:rPr>
          <w:b w:val="0"/>
        </w:rPr>
        <w:t>Record each dimension as not yet, with support, or independent. Accept a valid alternative procedure with a defensible trace.</w:t>
      </w:r>
    </w:p>
    <w:p>
      <w:pPr>
        <w:spacing w:line="336" w:lineRule="auto" w:after="180"/>
        <w:shd w:fill="F1F6FC"/>
      </w:pPr>
      <w:r>
        <w:rPr>
          <w:b w:val="0"/>
        </w:rPr>
        <w:t xml:space="preserve">Do not penalise an honestly recorded model failure if the learner correctly explains its </w:t>
      </w:r>
      <w:r>
        <w:rPr>
          <w:b/>
        </w:rPr>
        <w:t>evidence</w:t>
      </w:r>
      <w:r>
        <w:rPr>
          <w:b w:val="0"/>
        </w:rPr>
        <w:t xml:space="preserve"> and limits.</w:t>
      </w:r>
    </w:p>
    <w:p>
      <w:pPr>
        <w:pStyle w:val="Heading3"/>
      </w:pPr>
      <w:r>
        <w:t>Feedback that the learner uses</w:t>
      </w:r>
    </w:p>
    <w:p>
      <w:pPr>
        <w:spacing w:line="336" w:lineRule="auto" w:after="180"/>
      </w:pPr>
      <w:r>
        <w:rPr>
          <w:b w:val="0"/>
        </w:rPr>
        <w:t>Name the earliest unsupported step and give one action to repair it. Have the learner make that repair now and explain why. Then assess the relevant skill on a fresh, fully specified case.</w:t>
      </w:r>
    </w:p>
    <w:p>
      <w:pPr>
        <w:spacing w:line="336" w:lineRule="auto" w:after="180"/>
      </w:pPr>
      <w:r>
        <w:rPr>
          <w:b w:val="0"/>
        </w:rPr>
        <w:t>Confirm it was not previously practised with feedback; solve and check the new case before assigning it. A follow-up design prompt is a starting brief, not automatically an equivalent test.</w:t>
      </w:r>
    </w:p>
    <w:p>
      <w:pPr>
        <w:pStyle w:val="Heading1"/>
      </w:pPr>
      <w:r>
        <w:t>06. Connect the project, support and next lesson</w:t>
      </w:r>
    </w:p>
    <w:p>
      <w:r>
        <w:t>Connect Deployment environments to Grounded Learning Service, adapt support and plan a later changed-case check.</w:t>
      </w:r>
    </w:p>
    <w:p>
      <w:pPr>
        <w:spacing w:line="336" w:lineRule="auto" w:after="180"/>
      </w:pPr>
      <w:r>
        <w:rPr>
          <w:b w:val="0"/>
        </w:rPr>
        <w:t xml:space="preserve">Add a labelled deployment </w:t>
      </w:r>
      <w:r>
        <w:rPr>
          <w:b/>
        </w:rPr>
        <w:t>environment</w:t>
      </w:r>
      <w:r>
        <w:rPr>
          <w:b w:val="0"/>
        </w:rPr>
        <w:t xml:space="preserve">s </w:t>
      </w:r>
      <w:r>
        <w:rPr>
          <w:b/>
        </w:rPr>
        <w:t>evidence</w:t>
      </w:r>
      <w:r>
        <w:rPr>
          <w:b w:val="0"/>
        </w:rPr>
        <w:t xml:space="preserve"> sheet to Grounded Learning Service. Show how you can explain the </w:t>
      </w:r>
      <w:r>
        <w:rPr>
          <w:b/>
        </w:rPr>
        <w:t>mechanism</w:t>
      </w:r>
      <w:r>
        <w:rPr>
          <w:b w:val="0"/>
        </w:rPr>
        <w:t xml:space="preserve"> and terminology of deployment </w:t>
      </w:r>
      <w:r>
        <w:rPr>
          <w:b/>
        </w:rPr>
        <w:t>environment</w:t>
      </w:r>
      <w:r>
        <w:rPr>
          <w:b w:val="0"/>
        </w:rPr>
        <w:t>s.</w:t>
      </w:r>
    </w:p>
    <w:p>
      <w:pPr>
        <w:spacing w:line="336" w:lineRule="auto" w:after="180"/>
      </w:pPr>
      <w:r>
        <w:rPr>
          <w:b w:val="0"/>
        </w:rPr>
        <w:t xml:space="preserve">Use the supplied fictional case and keep its </w:t>
      </w:r>
      <w:r>
        <w:rPr>
          <w:b/>
        </w:rPr>
        <w:t>input</w:t>
      </w:r>
      <w:r>
        <w:rPr>
          <w:b w:val="0"/>
        </w:rPr>
        <w:t xml:space="preserve">s, intermediate steps, calculation or </w:t>
      </w:r>
      <w:r>
        <w:rPr>
          <w:b/>
        </w:rPr>
        <w:t>prediction</w:t>
      </w:r>
      <w:r>
        <w:rPr>
          <w:b w:val="0"/>
        </w:rPr>
        <w:t>, and limitation. Connect this record to last week’s record; a matching answer without a trace is insufficient.</w:t>
      </w:r>
    </w:p>
    <w:p>
      <w:pPr>
        <w:spacing w:line="336" w:lineRule="auto" w:after="180"/>
      </w:pPr>
      <w:r>
        <w:rPr>
          <w:b w:val="0"/>
        </w:rPr>
        <w:t xml:space="preserve">Provide an </w:t>
      </w:r>
      <w:r>
        <w:rPr>
          <w:b/>
        </w:rPr>
        <w:t>input</w:t>
      </w:r>
      <w:r>
        <w:rPr>
          <w:b w:val="0"/>
        </w:rPr>
        <w:t>/procedure/result/limit frame and a calculator when needed. Ask students to identify the first step before completing the whole trace.</w:t>
      </w:r>
    </w:p>
    <w:p>
      <w:pPr>
        <w:spacing w:line="336" w:lineRule="auto" w:after="180"/>
      </w:pPr>
      <w:r>
        <w:rPr>
          <w:b w:val="0"/>
        </w:rPr>
        <w:t xml:space="preserve">Extension: compare two concrete variants of this </w:t>
      </w:r>
      <w:r>
        <w:rPr>
          <w:b/>
        </w:rPr>
        <w:t>mechanism</w:t>
      </w:r>
      <w:r>
        <w:rPr>
          <w:b w:val="0"/>
        </w:rPr>
        <w:t xml:space="preserve"> while holding unrelated conditions fixed; report both successful and unsuccessful outcomes.</w:t>
      </w:r>
    </w:p>
    <w:p>
      <w:pPr>
        <w:spacing w:line="336" w:lineRule="auto" w:after="180"/>
      </w:pPr>
      <w:r>
        <w:rPr>
          <w:b w:val="0"/>
        </w:rPr>
        <w:t xml:space="preserve">Next connection: Release and rollback. Preserve the current case record and retrieve its </w:t>
      </w:r>
      <w:r>
        <w:rPr>
          <w:b/>
        </w:rPr>
        <w:t>evidence</w:t>
      </w:r>
      <w:r>
        <w:rPr>
          <w:b w:val="0"/>
        </w:rPr>
        <w:t xml:space="preserve"> boundary before moving on.</w:t>
      </w:r>
    </w:p>
    <w:p>
      <w:pPr>
        <w:spacing w:line="336" w:lineRule="auto" w:after="180"/>
      </w:pPr>
      <w:r>
        <w:rPr>
          <w:b w:val="0"/>
        </w:rPr>
        <w:t>Retain the project ledger and assess a changed case after support. Check the relevant prerequisite before carrying this component forward.</w:t>
      </w:r>
    </w:p>
    <w:p>
      <w:pPr>
        <w:pStyle w:val="Heading3"/>
      </w:pPr>
      <w:r>
        <w:t>Plan the delayed return</w:t>
      </w:r>
    </w:p>
    <w:p>
      <w:pPr>
        <w:spacing w:line="336" w:lineRule="auto" w:after="180"/>
      </w:pPr>
      <w:r>
        <w:rPr>
          <w:b w:val="0"/>
        </w:rPr>
        <w:t>Suggested return points in this level: ai-6/24, ai-6/26, ai-6/29. Use actual classroom dates, adjusting for holidays and gaps. One, three and six teaching weeks are scheduling choices, not a claimed optimal spacing.</w:t>
      </w:r>
    </w:p>
    <w:p>
      <w:pPr>
        <w:spacing w:line="336" w:lineRule="auto" w:after="180"/>
      </w:pPr>
      <w:r>
        <w:rPr>
          <w:b w:val="0"/>
        </w:rPr>
        <w:t>At a delayed check, ask for the idea from memory and a changed application. Compare with the earlier independent response and record support used.</w:t>
      </w:r>
    </w:p>
    <w:p>
      <w:pPr>
        <w:spacing w:line="336" w:lineRule="auto" w:after="180"/>
      </w:pPr>
      <w:r>
        <w:rPr>
          <w:b w:val="0"/>
        </w:rPr>
        <w:t>For a new level, revisit the previous capstone before checking the new prerequisites.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Teacher evidence</w:t>
            </w:r>
          </w:p>
        </w:tc>
      </w:tr>
      <w:tr>
        <w:tc>
          <w:tcPr>
            <w:tcW w:type="dxa" w:w="5112"/>
          </w:tcPr>
          <w:p>
            <w:r>
              <w:t>Learner code and date</w:t>
            </w:r>
          </w:p>
        </w:tc>
        <w:tc>
          <w:tcPr>
            <w:tcW w:type="dxa" w:w="5112"/>
          </w:tcPr>
          <w:p>
            <w:r/>
          </w:p>
        </w:tc>
      </w:tr>
      <w:tr>
        <w:tc>
          <w:tcPr>
            <w:tcW w:type="dxa" w:w="5112"/>
          </w:tcPr>
          <w:p>
            <w:r>
              <w:t>Concept and case used; prior exposure</w:t>
            </w:r>
          </w:p>
        </w:tc>
        <w:tc>
          <w:tcPr>
            <w:tcW w:type="dxa" w:w="5112"/>
          </w:tcPr>
          <w:p>
            <w:r/>
          </w:p>
        </w:tc>
      </w:tr>
      <w:tr>
        <w:tc>
          <w:tcPr>
            <w:tcW w:type="dxa" w:w="5112"/>
          </w:tcPr>
          <w:p>
            <w:r>
              <w:t>Explanation / trace / limits</w:t>
            </w:r>
          </w:p>
        </w:tc>
        <w:tc>
          <w:tcPr>
            <w:tcW w:type="dxa" w:w="5112"/>
          </w:tcPr>
          <w:p>
            <w:r/>
          </w:p>
        </w:tc>
      </w:tr>
      <w:tr>
        <w:tc>
          <w:tcPr>
            <w:tcW w:type="dxa" w:w="5112"/>
          </w:tcPr>
          <w:p>
            <w:r>
              <w:t>Support and first repair</w:t>
            </w:r>
          </w:p>
        </w:tc>
        <w:tc>
          <w:tcPr>
            <w:tcW w:type="dxa" w:w="5112"/>
          </w:tcPr>
          <w:p>
            <w:r/>
          </w:p>
        </w:tc>
      </w:tr>
      <w:tr>
        <w:tc>
          <w:tcPr>
            <w:tcW w:type="dxa" w:w="5112"/>
          </w:tcPr>
          <w:p>
            <w:r>
              <w:t>Changed case and delayed outcome</w:t>
            </w:r>
          </w:p>
        </w:tc>
        <w:tc>
          <w:tcPr>
            <w:tcW w:type="dxa" w:w="5112"/>
          </w:tcPr>
          <w:p>
            <w:r/>
          </w:p>
        </w:tc>
      </w:tr>
      <w:tr>
        <w:tc>
          <w:tcPr>
            <w:tcW w:type="dxa" w:w="5112"/>
          </w:tcPr>
          <w:p>
            <w:r>
              <w:t>Next teaching action</w:t>
            </w:r>
          </w:p>
        </w:tc>
        <w:tc>
          <w:tcPr>
            <w:tcW w:type="dxa" w:w="5112"/>
          </w:tcPr>
          <w:p>
            <w:r/>
          </w:p>
        </w:tc>
      </w:tr>
    </w:tbl>
    <w:p>
      <w:pPr>
        <w:spacing w:line="336" w:lineRule="auto" w:after="180"/>
      </w:pPr>
      <w:r>
        <w:rPr>
          <w:b w:val="0"/>
        </w:rPr>
        <w:t xml:space="preserve">Use the </w:t>
      </w:r>
      <w:r>
        <w:rPr>
          <w:b/>
        </w:rPr>
        <w:t>evidence</w:t>
      </w:r>
      <w:r>
        <w:rPr>
          <w:b w:val="0"/>
        </w:rPr>
        <w:t xml:space="preserve"> to choose reteaching or the next step. A completed page, confidence rating or attractive project does not by itself demonstrate understanding.</w:t>
      </w:r>
    </w:p>
    <w:p>
      <w:pPr>
        <w:pStyle w:val="Heading3"/>
      </w:pPr>
      <w:r>
        <w:t>Project evidence from this case</w:t>
      </w:r>
    </w:p>
    <w:p>
      <w:pPr>
        <w:spacing w:line="336" w:lineRule="auto" w:after="180"/>
      </w:pPr>
      <w:r>
        <w:rPr>
          <w:b w:val="0"/>
        </w:rPr>
        <w:t xml:space="preserve">For the Grounded Learning Service, retain an annotated trace and the changed-case result. Name the contract or </w:t>
      </w:r>
      <w:r>
        <w:rPr>
          <w:b/>
        </w:rPr>
        <w:t>evidence</w:t>
      </w:r>
      <w:r>
        <w:rPr>
          <w:b w:val="0"/>
        </w:rPr>
        <w:t xml:space="preserve"> that makes the deciding step valid, so another team can review it.</w:t>
      </w:r>
    </w:p>
    <w:p>
      <w:pPr>
        <w:pStyle w:val="Heading1"/>
      </w:pPr>
      <w:r>
        <w:t>07. Prepare, teach and assess</w:t>
      </w:r>
    </w:p>
    <w:p>
      <w:r>
        <w:t>Use this preparation summary alongside the detailed Deployment environments lesson; it is a checklist rather than a replacement for the full sequence.</w:t>
      </w:r>
    </w:p>
    <w:p>
      <w:pPr>
        <w:pStyle w:val="Heading3"/>
      </w:pPr>
      <w:r>
        <w:t>Teaching target</w:t>
      </w:r>
    </w:p>
    <w:p>
      <w:pPr>
        <w:spacing w:line="336" w:lineRule="auto" w:after="180"/>
        <w:shd w:fill="EDF7F3"/>
      </w:pPr>
      <w:r>
        <w:rPr>
          <w:b w:val="0"/>
        </w:rPr>
        <w:t xml:space="preserve">Teaching target: Explain the </w:t>
      </w:r>
      <w:r>
        <w:rPr>
          <w:b/>
        </w:rPr>
        <w:t>mechanism</w:t>
      </w:r>
      <w:r>
        <w:rPr>
          <w:b w:val="0"/>
        </w:rPr>
        <w:t xml:space="preserve"> and terminology of deployment </w:t>
      </w:r>
      <w:r>
        <w:rPr>
          <w:b/>
        </w:rPr>
        <w:t>environment</w:t>
      </w:r>
      <w:r>
        <w:rPr>
          <w:b w:val="0"/>
        </w:rPr>
        <w:t>s</w:t>
      </w:r>
    </w:p>
    <w:p>
      <w:pPr>
        <w:spacing w:line="336" w:lineRule="auto" w:after="180"/>
      </w:pPr>
      <w:r>
        <w:rPr>
          <w:b w:val="0"/>
        </w:rPr>
        <w:t xml:space="preserve">Prepare the labelled worked-case picture, the matching workbook, fictional </w:t>
      </w:r>
      <w:r>
        <w:rPr>
          <w:b/>
        </w:rPr>
        <w:t>input</w:t>
      </w:r>
      <w:r>
        <w:rPr>
          <w:b w:val="0"/>
        </w:rPr>
        <w:t xml:space="preserve"> cards and a place for individual responses. Check a local Python 3 </w:t>
      </w:r>
      <w:r>
        <w:rPr>
          <w:b/>
        </w:rPr>
        <w:t>environment</w:t>
      </w:r>
      <w:r>
        <w:rPr>
          <w:b w:val="0"/>
        </w:rPr>
        <w:t xml:space="preserve"> before class; have a paper-trace version ready.</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Plan</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Sections 1–6; record the brief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Sections 7–10; use the matching workbook W2 and misconception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Sections 9 and 11–14. Give extra time to finish the full task set; use Section 15 when the week includes a coding lab.</w:t>
            </w:r>
          </w:p>
        </w:tc>
      </w:tr>
    </w:tbl>
    <w:p>
      <w:pPr>
        <w:spacing w:line="336" w:lineRule="auto" w:after="180"/>
      </w:pPr>
      <w:r>
        <w:rPr>
          <w:b w:val="0"/>
        </w:rPr>
        <w:t>Before class, solve the supported practice: Staging configuration points to production storage while the interface displays staging. Show the intermediate steps and give the conclusion with its scope.</w:t>
      </w:r>
    </w:p>
    <w:p>
      <w:pPr>
        <w:pStyle w:val="Heading3"/>
      </w:pPr>
      <w:r>
        <w:t>Supported practice answer</w:t>
      </w:r>
    </w:p>
    <w:p>
      <w:pPr>
        <w:spacing w:line="336" w:lineRule="auto" w:after="180"/>
        <w:shd w:fill="F1F6FC"/>
      </w:pPr>
      <w:r>
        <w:rPr>
          <w:b w:val="0"/>
        </w:rPr>
        <w:t xml:space="preserve">Reasoned practice answer: Teacher explanation: The label is misleading; block the run through configuration validation. A display badge is not an </w:t>
      </w:r>
      <w:r>
        <w:rPr>
          <w:b/>
        </w:rPr>
        <w:t>isolation</w:t>
      </w:r>
      <w:r>
        <w:rPr>
          <w:b w:val="0"/>
        </w:rPr>
        <w:t xml:space="preserve"> boundary.</w:t>
      </w:r>
    </w:p>
    <w:p>
      <w:pPr>
        <w:spacing w:line="336" w:lineRule="auto" w:after="180"/>
      </w:pPr>
      <w:r>
        <w:rPr>
          <w:b w:val="0"/>
        </w:rPr>
        <w:t xml:space="preserve">Check every learner before discussion: Use the worked case for Deployment </w:t>
      </w:r>
      <w:r>
        <w:rPr>
          <w:b/>
        </w:rPr>
        <w:t>environment</w:t>
      </w:r>
      <w:r>
        <w:rPr>
          <w:b w:val="0"/>
        </w:rPr>
        <w:t>s. Proposed explanation: “The worked result establishes every future case”. Decide whether this explanation is supported.</w:t>
      </w:r>
    </w:p>
    <w:p>
      <w:pPr>
        <w:spacing w:line="336" w:lineRule="auto" w:after="180"/>
      </w:pPr>
      <w:r>
        <w:rPr>
          <w:b w:val="0"/>
        </w:rPr>
        <w:t>Point to the step or supplied fact that decides; explain your repair if needed.</w:t>
      </w:r>
    </w:p>
    <w:p>
      <w:pPr>
        <w:pStyle w:val="Heading3"/>
      </w:pPr>
      <w:r>
        <w:t>Repair the misconception</w:t>
      </w:r>
    </w:p>
    <w:p>
      <w:pPr>
        <w:spacing w:line="336" w:lineRule="auto" w:after="180"/>
        <w:shd w:fill="FFF5E6"/>
      </w:pPr>
      <w:r>
        <w:rPr>
          <w:b w:val="0"/>
        </w:rPr>
        <w:t>Misconception repair: Passing staging tests does not prove production limits or operational conditions are identical.</w:t>
      </w:r>
    </w:p>
    <w:p>
      <w:pPr>
        <w:pStyle w:val="Heading3"/>
      </w:pPr>
      <w:r>
        <w:t>Support without giving away the answer</w:t>
      </w:r>
    </w:p>
    <w:p>
      <w:pPr>
        <w:spacing w:line="336" w:lineRule="auto" w:after="180"/>
        <w:shd w:fill="F1F6F8"/>
      </w:pPr>
      <w:r>
        <w:rPr>
          <w:b w:val="0"/>
        </w:rPr>
        <w:t xml:space="preserve">Support: read the exact case aloud, enlarge the labelled picture, supply </w:t>
      </w:r>
      <w:r>
        <w:rPr>
          <w:b/>
        </w:rPr>
        <w:t>input</w:t>
      </w:r>
      <w:r>
        <w:rPr>
          <w:b w:val="0"/>
        </w:rPr>
        <w:t xml:space="preserve"> cards and model only the first deciding step. Accept a spoken explanation or drawing; retain the reasoning goal.</w:t>
      </w:r>
    </w:p>
    <w:p>
      <w:pPr>
        <w:pStyle w:val="Heading3"/>
      </w:pPr>
      <w:r>
        <w:t>Extend the reasoning</w:t>
      </w:r>
    </w:p>
    <w:p>
      <w:pPr>
        <w:spacing w:line="336" w:lineRule="auto" w:after="180"/>
        <w:shd w:fill="F5F1FB"/>
      </w:pPr>
      <w:r>
        <w:rPr>
          <w:b w:val="0"/>
        </w:rPr>
        <w:t xml:space="preserve">Extension: Point staging at the production credential. Require a </w:t>
      </w:r>
      <w:r>
        <w:rPr>
          <w:b/>
        </w:rPr>
        <w:t>prediction</w:t>
      </w:r>
      <w:r>
        <w:rPr>
          <w:b w:val="0"/>
        </w:rPr>
        <w:t xml:space="preserve"> and a reason before comparing. Expected result: Stop the rehearsal because its separation boundary is breached.</w:t>
      </w:r>
    </w:p>
    <w:p>
      <w:pPr>
        <w:spacing w:line="336" w:lineRule="auto" w:after="180"/>
        <w:shd w:fill="F5F1FB"/>
      </w:pPr>
      <w:r>
        <w:rPr>
          <w:b w:val="0"/>
        </w:rPr>
        <w:t xml:space="preserve">Reason: Actual access matters more than the </w:t>
      </w:r>
      <w:r>
        <w:rPr>
          <w:b/>
        </w:rPr>
        <w:t>environment</w:t>
      </w:r>
      <w:r>
        <w:rPr>
          <w:b w:val="0"/>
        </w:rPr>
        <w:t xml:space="preserve"> label.</w:t>
      </w:r>
    </w:p>
    <w:p>
      <w:pPr>
        <w:pStyle w:val="Heading3"/>
      </w:pPr>
      <w:r>
        <w:t>Protect the independent attempt</w:t>
      </w:r>
    </w:p>
    <w:p>
      <w:pPr>
        <w:spacing w:line="336" w:lineRule="auto" w:after="180"/>
        <w:shd w:fill="FFF5E6"/>
      </w:pPr>
      <w:r>
        <w:rPr>
          <w:b w:val="0"/>
        </w:rPr>
        <w:t>Independent assessment: withhold the reserved answer until the learner has attempted the new case. Record support separately from correctness.</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Criterion</w:t>
            </w:r>
          </w:p>
        </w:tc>
        <w:tc>
          <w:tcPr>
            <w:tcW w:type="dxa" w:w="2556"/>
          </w:tcPr>
          <w:p>
            <w:r>
              <w:t>Not yet</w:t>
            </w:r>
          </w:p>
        </w:tc>
        <w:tc>
          <w:tcPr>
            <w:tcW w:type="dxa" w:w="2556"/>
          </w:tcPr>
          <w:p>
            <w:r>
              <w:t>With support</w:t>
            </w:r>
          </w:p>
        </w:tc>
        <w:tc>
          <w:tcPr>
            <w:tcW w:type="dxa" w:w="2556"/>
          </w:tcPr>
          <w:p>
            <w:r>
              <w:t>Independent</w:t>
            </w:r>
          </w:p>
        </w:tc>
      </w:tr>
      <w:tr>
        <w:tc>
          <w:tcPr>
            <w:tcW w:type="dxa" w:w="2556"/>
          </w:tcPr>
          <w:p>
            <w:r>
              <w:t>Explanation</w:t>
            </w:r>
          </w:p>
        </w:tc>
        <w:tc>
          <w:tcPr>
            <w:tcW w:type="dxa" w:w="2556"/>
          </w:tcPr>
          <w:p>
            <w:r>
              <w:t>Names an answer without a deciding fact</w:t>
            </w:r>
          </w:p>
        </w:tc>
        <w:tc>
          <w:tcPr>
            <w:tcW w:type="dxa" w:w="2556"/>
          </w:tcPr>
          <w:p>
            <w:r>
              <w:t>Uses a hint to link fact and decision</w:t>
            </w:r>
          </w:p>
        </w:tc>
        <w:tc>
          <w:tcPr>
            <w:tcW w:type="dxa" w:w="2556"/>
          </w:tcPr>
          <w:p>
            <w:r>
              <w:t>Explains the deciding fact in own words</w:t>
            </w:r>
          </w:p>
        </w:tc>
      </w:tr>
      <w:tr>
        <w:tc>
          <w:tcPr>
            <w:tcW w:type="dxa" w:w="2556"/>
          </w:tcPr>
          <w:p>
            <w:r>
              <w:t>Trace or test</w:t>
            </w:r>
          </w:p>
        </w:tc>
        <w:tc>
          <w:tcPr>
            <w:tcW w:type="dxa" w:w="2556"/>
          </w:tcPr>
          <w:p>
            <w:r>
              <w:t>Cannot connect input and result</w:t>
            </w:r>
          </w:p>
        </w:tc>
        <w:tc>
          <w:tcPr>
            <w:tcW w:type="dxa" w:w="2556"/>
          </w:tcPr>
          <w:p>
            <w:r>
              <w:t>Completes steps with prompts</w:t>
            </w:r>
          </w:p>
        </w:tc>
        <w:tc>
          <w:tcPr>
            <w:tcW w:type="dxa" w:w="2556"/>
          </w:tcPr>
          <w:p>
            <w:r>
              <w:t>Traces or tests a changed case accurately</w:t>
            </w:r>
          </w:p>
        </w:tc>
      </w:tr>
      <w:tr>
        <w:tc>
          <w:tcPr>
            <w:tcW w:type="dxa" w:w="2556"/>
          </w:tcPr>
          <w:p>
            <w:r>
              <w:t>Limits and revision</w:t>
            </w:r>
          </w:p>
        </w:tc>
        <w:tc>
          <w:tcPr>
            <w:tcW w:type="dxa" w:w="2556"/>
          </w:tcPr>
          <w:p>
            <w:r>
              <w:t>Claims more than evidence supports</w:t>
            </w:r>
          </w:p>
        </w:tc>
        <w:tc>
          <w:tcPr>
            <w:tcW w:type="dxa" w:w="2556"/>
          </w:tcPr>
          <w:p>
            <w:r>
              <w:t>Names a limit after a prompt</w:t>
            </w:r>
          </w:p>
        </w:tc>
        <w:tc>
          <w:tcPr>
            <w:tcW w:type="dxa" w:w="2556"/>
          </w:tcPr>
          <w:p>
            <w:r>
              <w:t>States a defensible limit and useful next test</w:t>
            </w:r>
          </w:p>
        </w:tc>
      </w:tr>
    </w:tbl>
    <w:p>
      <w:pPr>
        <w:pStyle w:val="Heading3"/>
      </w:pPr>
      <w:r>
        <w:t>Project checkpoint</w:t>
      </w:r>
    </w:p>
    <w:p>
      <w:pPr>
        <w:spacing w:line="336" w:lineRule="auto" w:after="180"/>
        <w:shd w:fill="EDF7F3"/>
      </w:pPr>
      <w:r>
        <w:rPr>
          <w:b w:val="0"/>
        </w:rPr>
        <w:t>Project checkpoint: Evaluate and revise. Compare with your starting method, explain errors and record a justified revision.</w:t>
      </w:r>
    </w:p>
    <w:p>
      <w:pPr>
        <w:spacing w:line="336" w:lineRule="auto" w:after="180"/>
      </w:pPr>
      <w:r>
        <w:rPr>
          <w:b w:val="0"/>
        </w:rPr>
        <w:t xml:space="preserve">Use the weekly teacher answer for topic-specific reasoning. A saved progress tick is an activity record; judge mastery from the learner’s explanation and </w:t>
      </w:r>
      <w:r>
        <w:rPr>
          <w:b/>
        </w:rPr>
        <w:t>evidence</w:t>
      </w:r>
      <w:r>
        <w:rPr>
          <w:b w:val="0"/>
        </w:rPr>
        <w:t>.</w:t>
      </w:r>
    </w:p>
    <w:p>
      <w:pPr>
        <w:pStyle w:val="Heading1"/>
      </w:pPr>
      <w:r>
        <w:t>08. Use feedback, labs and repair paths</w:t>
      </w:r>
    </w:p>
    <w:p>
      <w:r>
        <w:t>Use feedback, earlier review and portfolios purposefully. Apply the coding routine only when this lesson has an executable lab.</w:t>
      </w:r>
    </w:p>
    <w:p>
      <w:pPr>
        <w:spacing w:line="336" w:lineRule="auto" w:after="180"/>
      </w:pPr>
      <w:r>
        <w:rPr>
          <w:b w:val="0"/>
        </w:rPr>
        <w:t xml:space="preserve">Use the two formative questions as supported practice, not as independent mastery scores. Discuss the deciding </w:t>
      </w:r>
      <w:r>
        <w:rPr>
          <w:b/>
        </w:rPr>
        <w:t>evidence</w:t>
      </w:r>
      <w:r>
        <w:rPr>
          <w:b w:val="0"/>
        </w:rPr>
        <w:t xml:space="preserve"> rather than accepting a guessed selection.</w:t>
      </w:r>
    </w:p>
    <w:p>
      <w:pPr>
        <w:spacing w:line="336" w:lineRule="auto" w:after="180"/>
      </w:pPr>
      <w:r>
        <w:rPr>
          <w:b w:val="0"/>
        </w:rPr>
        <w:t>The feedback comes from the reviewed public worked case. Do not reveal the separately reserved independent teacher answer until the learner has attempted that case.</w:t>
      </w:r>
    </w:p>
    <w:p>
      <w:pPr>
        <w:pStyle w:val="Heading3"/>
      </w:pPr>
      <w:r>
        <w:t>For later coding lessons</w:t>
      </w:r>
    </w:p>
    <w:p>
      <w:r>
        <w:t>This week has no code block. Use this routine when a later lesson includes an executable lab.</w:t>
      </w:r>
    </w:p>
    <w:p>
      <w:pPr>
        <w:spacing w:line="336" w:lineRule="auto" w:after="180"/>
        <w:shd w:fill="F1F6F8"/>
      </w:pPr>
      <w:r>
        <w:rPr>
          <w:b w:val="0"/>
        </w:rPr>
        <w:t xml:space="preserve">Ask students to predict before running code. Preserve errors and actual </w:t>
      </w:r>
      <w:r>
        <w:rPr>
          <w:b/>
        </w:rPr>
        <w:t>output</w:t>
      </w:r>
      <w:r>
        <w:rPr>
          <w:b w:val="0"/>
        </w:rPr>
        <w:t>s; collect a changed test and an explanation. The branch-boundary and indexing lessons deliberately include failure cases.</w:t>
      </w:r>
    </w:p>
    <w:p>
      <w:pPr>
        <w:spacing w:line="336" w:lineRule="auto" w:after="180"/>
      </w:pPr>
      <w:r>
        <w:rPr>
          <w:b w:val="0"/>
        </w:rPr>
        <w:t>Use the earlier worked-explanation links to address a specific missing building block, then return to the current question. Adapt this suggestion after observing the learner; it is not an automatic diagnosis.</w:t>
      </w:r>
    </w:p>
    <w:p>
      <w:pPr>
        <w:spacing w:line="336" w:lineRule="auto" w:after="180"/>
      </w:pPr>
      <w:r>
        <w:rPr>
          <w:b w:val="0"/>
        </w:rPr>
        <w:t xml:space="preserve">Collect the completed-work portfolio as </w:t>
      </w:r>
      <w:r>
        <w:rPr>
          <w:b/>
        </w:rPr>
        <w:t>evidence</w:t>
      </w:r>
      <w:r>
        <w:rPr>
          <w:b w:val="0"/>
        </w:rPr>
        <w:t>. Record support separately from correctness, and assess explanation, trace/test and limitations. Progress ticks and quiz selections alone do not establish mastery.</w:t>
      </w:r>
    </w:p>
    <w:p>
      <w:pPr>
        <w:pStyle w:val="Heading1"/>
      </w:pPr>
      <w:r>
        <w:t>09. Visual concept journey</w:t>
      </w:r>
    </w:p>
    <w:p>
      <w:r>
        <w:t>Show one Deployment environments graphic at a time, request a prediction and discuss its trace before the independent assessment.</w:t>
      </w:r>
    </w:p>
    <w:p>
      <w:pPr>
        <w:spacing w:line="336" w:lineRule="auto" w:after="180"/>
      </w:pPr>
      <w:r>
        <w:rPr>
          <w:b w:val="0"/>
        </w:rPr>
        <w:t xml:space="preserve">Use one picture at a time. Hide a worked result before asking for a </w:t>
      </w:r>
      <w:r>
        <w:rPr>
          <w:b/>
        </w:rPr>
        <w:t>prediction</w:t>
      </w:r>
      <w:r>
        <w:rPr>
          <w:b w:val="0"/>
        </w:rPr>
        <w:t>, then reveal it for feedback. These are supported teaching cases; retain the separate independent assessment for a fresh first attempt.</w:t>
      </w:r>
    </w:p>
    <w:p>
      <w:pPr>
        <w:pStyle w:val="Heading3"/>
      </w:pPr>
      <w:r>
        <w:t>01. Deployment environments: the case</w:t>
      </w:r>
    </w:p>
    <w:p>
      <w:r>
        <w:drawing>
          <wp:inline xmlns:a="http://schemas.openxmlformats.org/drawingml/2006/main" xmlns:pic="http://schemas.openxmlformats.org/drawingml/2006/picture">
            <wp:extent cx="5486400" cy="2834640"/>
            <wp:docPr id="2" name="Picture 2" descr="Separate rehearsal and live service. Staging rehearses a new answer version with fictional records; production serves approved school records. Supplied facts: Staging card names trial room Z; production card names room A. Credentials and stores are separate."/>
            <wp:cNvGraphicFramePr>
              <a:graphicFrameLocks noChangeAspect="1"/>
            </wp:cNvGraphicFramePr>
            <a:graphic>
              <a:graphicData uri="http://schemas.openxmlformats.org/drawingml/2006/picture">
                <pic:pic>
                  <pic:nvPicPr>
                    <pic:cNvPr id="0" name="academy-story-ai-6-23-01.png"/>
                    <pic:cNvPicPr/>
                  </pic:nvPicPr>
                  <pic:blipFill>
                    <a:blip r:embed="rId10"/>
                    <a:stretch>
                      <a:fillRect/>
                    </a:stretch>
                  </pic:blipFill>
                  <pic:spPr>
                    <a:xfrm>
                      <a:off x="0" y="0"/>
                      <a:ext cx="5486400" cy="2834640"/>
                    </a:xfrm>
                    <a:prstGeom prst="rect"/>
                  </pic:spPr>
                </pic:pic>
              </a:graphicData>
            </a:graphic>
          </wp:inline>
        </w:drawing>
      </w:r>
    </w:p>
    <w:p>
      <w:pPr>
        <w:spacing w:line="336" w:lineRule="auto" w:after="180"/>
      </w:pPr>
      <w:r>
        <w:rPr>
          <w:b w:val="0"/>
        </w:rPr>
        <w:t>Separate rehearsal and live service. Staging rehearses a new answer version with fictional records; production serves approved school records. Supplied facts: Staging card names trial room Z; production card names room A.</w:t>
      </w:r>
    </w:p>
    <w:p>
      <w:pPr>
        <w:spacing w:line="336" w:lineRule="auto" w:after="180"/>
      </w:pPr>
      <w:r>
        <w:rPr>
          <w:b w:val="0"/>
        </w:rPr>
        <w:t>Credentials and stores are separate.</w:t>
      </w:r>
    </w:p>
    <w:p>
      <w:pPr>
        <w:spacing w:line="336" w:lineRule="auto" w:after="180"/>
        <w:shd w:fill="F5F1FB"/>
      </w:pPr>
      <w:r>
        <w:rPr>
          <w:b w:val="0"/>
        </w:rPr>
        <w:t>Point to the given fact that matters most. Explain why it matters.</w:t>
      </w:r>
    </w:p>
    <w:p>
      <w:pPr>
        <w:pStyle w:val="Heading3"/>
      </w:pPr>
      <w:r>
        <w:t>Discuss while showing the picture</w:t>
      </w:r>
    </w:p>
    <w:p>
      <w:pPr>
        <w:spacing w:line="336" w:lineRule="auto" w:after="180"/>
        <w:shd w:fill="F1F6F8"/>
      </w:pPr>
      <w:r>
        <w:rPr>
          <w:b w:val="0"/>
        </w:rPr>
        <w:t>Teacher prompt: Point to the given fact that matters most. Explain why it matters. Ask learners to describe one label or arrow in ordinary words. Use the adjacent transcript if the image is difficult to see.</w:t>
      </w:r>
    </w:p>
    <w:p>
      <w:pPr>
        <w:pStyle w:val="Heading3"/>
      </w:pPr>
      <w:r>
        <w:t>02. Follow the deciding steps</w:t>
      </w:r>
    </w:p>
    <w:p>
      <w:r>
        <w:drawing>
          <wp:inline xmlns:a="http://schemas.openxmlformats.org/drawingml/2006/main" xmlns:pic="http://schemas.openxmlformats.org/drawingml/2006/picture">
            <wp:extent cx="5486400" cy="3182112"/>
            <wp:docPr id="3" name="Picture 3" descr="Use staging data: The rehearsal reads fictional room Z. → Check actual connection: Staging credentials must not reach production storage. → Review evidence: A passing rehearsal supports release review, not automatic promotion."/>
            <wp:cNvGraphicFramePr>
              <a:graphicFrameLocks noChangeAspect="1"/>
            </wp:cNvGraphicFramePr>
            <a:graphic>
              <a:graphicData uri="http://schemas.openxmlformats.org/drawingml/2006/picture">
                <pic:pic>
                  <pic:nvPicPr>
                    <pic:cNvPr id="0" name="academy-story-ai-6-23-02.png"/>
                    <pic:cNvPicPr/>
                  </pic:nvPicPr>
                  <pic:blipFill>
                    <a:blip r:embed="rId11"/>
                    <a:stretch>
                      <a:fillRect/>
                    </a:stretch>
                  </pic:blipFill>
                  <pic:spPr>
                    <a:xfrm>
                      <a:off x="0" y="0"/>
                      <a:ext cx="5486400" cy="3182112"/>
                    </a:xfrm>
                    <a:prstGeom prst="rect"/>
                  </pic:spPr>
                </pic:pic>
              </a:graphicData>
            </a:graphic>
          </wp:inline>
        </w:drawing>
      </w:r>
    </w:p>
    <w:p>
      <w:pPr>
        <w:spacing w:line="336" w:lineRule="auto" w:after="180"/>
      </w:pPr>
      <w:r>
        <w:rPr>
          <w:b w:val="0"/>
        </w:rPr>
        <w:t xml:space="preserve">Use staging data: The rehearsal reads fictional room Z. → Check actual connection: Staging credentials must not reach production storage. → Review </w:t>
      </w:r>
      <w:r>
        <w:rPr>
          <w:b/>
        </w:rPr>
        <w:t>evidence</w:t>
      </w:r>
      <w:r>
        <w:rPr>
          <w:b w:val="0"/>
        </w:rPr>
        <w:t>: A passing rehearsal supports release review, not automatic promotion.</w:t>
      </w:r>
    </w:p>
    <w:p>
      <w:pPr>
        <w:spacing w:line="336" w:lineRule="auto" w:after="180"/>
        <w:shd w:fill="F5F1FB"/>
      </w:pPr>
      <w:r>
        <w:rPr>
          <w:b w:val="0"/>
        </w:rPr>
        <w:t xml:space="preserve">Point to each numbered stage and explain which recorded </w:t>
      </w:r>
      <w:r>
        <w:rPr>
          <w:b/>
        </w:rPr>
        <w:t>input</w:t>
      </w:r>
      <w:r>
        <w:rPr>
          <w:b w:val="0"/>
        </w:rPr>
        <w:t xml:space="preserve"> it uses.</w:t>
      </w:r>
    </w:p>
    <w:p>
      <w:pPr>
        <w:pStyle w:val="Heading3"/>
      </w:pPr>
      <w:r>
        <w:t>Discuss while showing the picture</w:t>
      </w:r>
    </w:p>
    <w:p>
      <w:pPr>
        <w:spacing w:line="336" w:lineRule="auto" w:after="180"/>
        <w:shd w:fill="F1F6F8"/>
      </w:pPr>
      <w:r>
        <w:rPr>
          <w:b w:val="0"/>
        </w:rPr>
        <w:t xml:space="preserve">Teacher prompt: Point to each numbered stage and explain which recorded </w:t>
      </w:r>
      <w:r>
        <w:rPr>
          <w:b/>
        </w:rPr>
        <w:t>input</w:t>
      </w:r>
      <w:r>
        <w:rPr>
          <w:b w:val="0"/>
        </w:rPr>
        <w:t xml:space="preserve"> it uses. Ask learners to describe one label or arrow in ordinary words. Use the adjacent transcript if the image is difficult to see.</w:t>
      </w:r>
    </w:p>
    <w:p>
      <w:pPr>
        <w:pStyle w:val="Heading3"/>
      </w:pPr>
      <w:r>
        <w:t>03. Deployment environments — evidence trace</w:t>
      </w:r>
    </w:p>
    <w:p>
      <w:r>
        <w:drawing>
          <wp:inline xmlns:a="http://schemas.openxmlformats.org/drawingml/2006/main" xmlns:pic="http://schemas.openxmlformats.org/drawingml/2006/picture">
            <wp:extent cx="5486400" cy="2996184"/>
            <wp:docPr id="4" name="Picture 4" descr="Deployment environments — evidence trace. Staging configuration points to production storage while the interface displays staging. | For the classroom mock ENV selects a separate fixture store and secret namespace. Validate allowed environment names. A staging run cannot use production write credentials. | The label is misleading; block the run through configuration validation. A display badge is not an isolation boundary."/>
            <wp:cNvGraphicFramePr>
              <a:graphicFrameLocks noChangeAspect="1"/>
            </wp:cNvGraphicFramePr>
            <a:graphic>
              <a:graphicData uri="http://schemas.openxmlformats.org/drawingml/2006/picture">
                <pic:pic>
                  <pic:nvPicPr>
                    <pic:cNvPr id="0" name="academy-story-ai-6-23-03.png"/>
                    <pic:cNvPicPr/>
                  </pic:nvPicPr>
                  <pic:blipFill>
                    <a:blip r:embed="rId12"/>
                    <a:stretch>
                      <a:fillRect/>
                    </a:stretch>
                  </pic:blipFill>
                  <pic:spPr>
                    <a:xfrm>
                      <a:off x="0" y="0"/>
                      <a:ext cx="5486400" cy="2996184"/>
                    </a:xfrm>
                    <a:prstGeom prst="rect"/>
                  </pic:spPr>
                </pic:pic>
              </a:graphicData>
            </a:graphic>
          </wp:inline>
        </w:drawing>
      </w:r>
    </w:p>
    <w:p>
      <w:pPr>
        <w:spacing w:line="336" w:lineRule="auto" w:after="180"/>
      </w:pPr>
      <w:r>
        <w:rPr>
          <w:b w:val="0"/>
        </w:rPr>
        <w:t xml:space="preserve">Deployment </w:t>
      </w:r>
      <w:r>
        <w:rPr>
          <w:b/>
        </w:rPr>
        <w:t>environment</w:t>
      </w:r>
      <w:r>
        <w:rPr>
          <w:b w:val="0"/>
        </w:rPr>
        <w:t xml:space="preserve">s — </w:t>
      </w:r>
      <w:r>
        <w:rPr>
          <w:b/>
        </w:rPr>
        <w:t>evidence</w:t>
      </w:r>
      <w:r>
        <w:rPr>
          <w:b w:val="0"/>
        </w:rPr>
        <w:t xml:space="preserve"> trace. Staging configuration points to production storage while the interface displays staging. | For the classroom mock ENV selects a separate fixture store and secret namespace.</w:t>
      </w:r>
    </w:p>
    <w:p>
      <w:pPr>
        <w:spacing w:line="336" w:lineRule="auto" w:after="180"/>
      </w:pPr>
      <w:r>
        <w:rPr>
          <w:b w:val="0"/>
        </w:rPr>
        <w:t xml:space="preserve">Validate allowed </w:t>
      </w:r>
      <w:r>
        <w:rPr>
          <w:b/>
        </w:rPr>
        <w:t>environment</w:t>
      </w:r>
      <w:r>
        <w:rPr>
          <w:b w:val="0"/>
        </w:rPr>
        <w:t xml:space="preserve"> names. A staging run cannot use production write credentials. | The label is misleading; block the run through configuration validation. A display badge is not an </w:t>
      </w:r>
      <w:r>
        <w:rPr>
          <w:b/>
        </w:rPr>
        <w:t>isolation</w:t>
      </w:r>
      <w:r>
        <w:rPr>
          <w:b w:val="0"/>
        </w:rPr>
        <w:t xml:space="preserve"> boundary.</w:t>
      </w:r>
    </w:p>
    <w:p>
      <w:pPr>
        <w:spacing w:line="336" w:lineRule="auto" w:after="180"/>
        <w:shd w:fill="F5F1FB"/>
      </w:pPr>
      <w:r>
        <w:rPr>
          <w:b w:val="0"/>
        </w:rPr>
        <w:t>Read the labels and values. Explain the relationship the model shows.</w:t>
      </w:r>
    </w:p>
    <w:p>
      <w:pPr>
        <w:pStyle w:val="Heading3"/>
      </w:pPr>
      <w:r>
        <w:t>Discuss while showing the picture</w:t>
      </w:r>
    </w:p>
    <w:p>
      <w:pPr>
        <w:spacing w:line="336" w:lineRule="auto" w:after="180"/>
        <w:shd w:fill="F1F6F8"/>
      </w:pPr>
      <w:r>
        <w:rPr>
          <w:b w:val="0"/>
        </w:rPr>
        <w:t>Teacher prompt: Read the labels and values. Explain the relationship the model shows. Ask learners to describe one label or arrow in ordinary words. Use the adjacent transcript if the image is difficult to see.</w:t>
      </w:r>
    </w:p>
    <w:p>
      <w:pPr>
        <w:pStyle w:val="Heading3"/>
      </w:pPr>
      <w:r>
        <w:t>04. Change one thing. Trace what follows.</w:t>
      </w:r>
    </w:p>
    <w:p>
      <w:r>
        <w:drawing>
          <wp:inline xmlns:a="http://schemas.openxmlformats.org/drawingml/2006/main" xmlns:pic="http://schemas.openxmlformats.org/drawingml/2006/picture">
            <wp:extent cx="5486400" cy="3026664"/>
            <wp:docPr id="5" name="Picture 5" descr="Original case: A passing rehearsal supports release review, not automatic promotion. Changed condition: Point staging at the production credential. Expected result: Stop the rehearsal because its separation boundary is breached. Reason: Actual access matters more than the environment label."/>
            <wp:cNvGraphicFramePr>
              <a:graphicFrameLocks noChangeAspect="1"/>
            </wp:cNvGraphicFramePr>
            <a:graphic>
              <a:graphicData uri="http://schemas.openxmlformats.org/drawingml/2006/picture">
                <pic:pic>
                  <pic:nvPicPr>
                    <pic:cNvPr id="0" name="academy-story-ai-6-23-04.png"/>
                    <pic:cNvPicPr/>
                  </pic:nvPicPr>
                  <pic:blipFill>
                    <a:blip r:embed="rId13"/>
                    <a:stretch>
                      <a:fillRect/>
                    </a:stretch>
                  </pic:blipFill>
                  <pic:spPr>
                    <a:xfrm>
                      <a:off x="0" y="0"/>
                      <a:ext cx="5486400" cy="3026664"/>
                    </a:xfrm>
                    <a:prstGeom prst="rect"/>
                  </pic:spPr>
                </pic:pic>
              </a:graphicData>
            </a:graphic>
          </wp:inline>
        </w:drawing>
      </w:r>
    </w:p>
    <w:p>
      <w:pPr>
        <w:spacing w:line="336" w:lineRule="auto" w:after="180"/>
      </w:pPr>
      <w:r>
        <w:rPr>
          <w:b w:val="0"/>
        </w:rPr>
        <w:t>Original case: A passing rehearsal supports release review, not automatic promotion. Changed condition: Point staging at the production credential.</w:t>
      </w:r>
    </w:p>
    <w:p>
      <w:pPr>
        <w:spacing w:line="336" w:lineRule="auto" w:after="180"/>
      </w:pPr>
      <w:r>
        <w:rPr>
          <w:b w:val="0"/>
        </w:rPr>
        <w:t xml:space="preserve">Expected result: Stop the rehearsal because its separation boundary is breached. Reason: Actual access matters more than the </w:t>
      </w:r>
      <w:r>
        <w:rPr>
          <w:b/>
        </w:rPr>
        <w:t>environment</w:t>
      </w:r>
      <w:r>
        <w:rPr>
          <w:b w:val="0"/>
        </w:rPr>
        <w:t xml:space="preserve"> label.</w:t>
      </w:r>
    </w:p>
    <w:p>
      <w:pPr>
        <w:spacing w:line="336" w:lineRule="auto" w:after="180"/>
        <w:shd w:fill="F5F1FB"/>
      </w:pPr>
      <w:r>
        <w:rPr>
          <w:b w:val="0"/>
        </w:rPr>
        <w:t>Predict before checking the worked changed-case result. Name what changed and what the supplied facts allow you to conclude.</w:t>
      </w:r>
    </w:p>
    <w:p>
      <w:pPr>
        <w:pStyle w:val="Heading3"/>
      </w:pPr>
      <w:r>
        <w:t>Discuss while showing the picture</w:t>
      </w:r>
    </w:p>
    <w:p>
      <w:pPr>
        <w:spacing w:line="336" w:lineRule="auto" w:after="180"/>
        <w:shd w:fill="F1F6F8"/>
      </w:pPr>
      <w:r>
        <w:rPr>
          <w:b w:val="0"/>
        </w:rPr>
        <w:t>Teacher prompt: Predict before checking the worked changed-case result. Name what changed and what the supplied facts allow you to conclude. Ask learners to describe one label or arrow in ordinary words.</w:t>
      </w:r>
    </w:p>
    <w:p>
      <w:pPr>
        <w:spacing w:line="336" w:lineRule="auto" w:after="180"/>
        <w:shd w:fill="F1F6F8"/>
      </w:pPr>
      <w:r>
        <w:rPr>
          <w:b w:val="0"/>
        </w:rPr>
        <w:t xml:space="preserve">Use the adjacent transcript if the image is difficult to see. Changed-case reasoning: Actual access matters more than the </w:t>
      </w:r>
      <w:r>
        <w:rPr>
          <w:b/>
        </w:rPr>
        <w:t>environment</w:t>
      </w:r>
      <w:r>
        <w:rPr>
          <w:b w:val="0"/>
        </w:rPr>
        <w:t xml:space="preserve"> label.</w:t>
      </w:r>
    </w:p>
    <w:p>
      <w:pPr>
        <w:pStyle w:val="Heading3"/>
      </w:pPr>
      <w:r>
        <w:t>05. Connect the explanation to its limit</w:t>
      </w:r>
    </w:p>
    <w:p>
      <w:r>
        <w:drawing>
          <wp:inline xmlns:a="http://schemas.openxmlformats.org/drawingml/2006/main" xmlns:pic="http://schemas.openxmlformats.org/drawingml/2006/picture">
            <wp:extent cx="5486400" cy="2834640"/>
            <wp:docPr id="6" name="Picture 6" descr="An environment includes code, configuration, permissions and data. A staging label alone cannot create separation. Limit: Fictional fixtures can miss live edge cases; use approved privacy-safe representative test conditions too."/>
            <wp:cNvGraphicFramePr>
              <a:graphicFrameLocks noChangeAspect="1"/>
            </wp:cNvGraphicFramePr>
            <a:graphic>
              <a:graphicData uri="http://schemas.openxmlformats.org/drawingml/2006/picture">
                <pic:pic>
                  <pic:nvPicPr>
                    <pic:cNvPr id="0" name="academy-story-ai-6-23-05.png"/>
                    <pic:cNvPicPr/>
                  </pic:nvPicPr>
                  <pic:blipFill>
                    <a:blip r:embed="rId14"/>
                    <a:stretch>
                      <a:fillRect/>
                    </a:stretch>
                  </pic:blipFill>
                  <pic:spPr>
                    <a:xfrm>
                      <a:off x="0" y="0"/>
                      <a:ext cx="5486400" cy="2834640"/>
                    </a:xfrm>
                    <a:prstGeom prst="rect"/>
                  </pic:spPr>
                </pic:pic>
              </a:graphicData>
            </a:graphic>
          </wp:inline>
        </w:drawing>
      </w:r>
    </w:p>
    <w:p>
      <w:pPr>
        <w:spacing w:line="336" w:lineRule="auto" w:after="180"/>
      </w:pPr>
      <w:r>
        <w:rPr>
          <w:b w:val="0"/>
        </w:rPr>
        <w:t xml:space="preserve">An </w:t>
      </w:r>
      <w:r>
        <w:rPr>
          <w:b/>
        </w:rPr>
        <w:t>environment</w:t>
      </w:r>
      <w:r>
        <w:rPr>
          <w:b w:val="0"/>
        </w:rPr>
        <w:t xml:space="preserve"> includes code, configuration, permissions and data. A staging label alone cannot create separation.</w:t>
      </w:r>
    </w:p>
    <w:p>
      <w:pPr>
        <w:spacing w:line="336" w:lineRule="auto" w:after="180"/>
      </w:pPr>
      <w:r>
        <w:rPr>
          <w:b w:val="0"/>
        </w:rPr>
        <w:t>Limit: Fictional fixtures can miss live edge cases; use approved privacy-safe representative test conditions too.</w:t>
      </w:r>
    </w:p>
    <w:p>
      <w:pPr>
        <w:spacing w:line="336" w:lineRule="auto" w:after="180"/>
        <w:shd w:fill="F5F1FB"/>
      </w:pPr>
      <w:r>
        <w:rPr>
          <w:b w:val="0"/>
        </w:rPr>
        <w:t>Explain the case, then point to a limit on the claim.</w:t>
      </w:r>
    </w:p>
    <w:p>
      <w:pPr>
        <w:pStyle w:val="Heading3"/>
      </w:pPr>
      <w:r>
        <w:t>Discuss while showing the picture</w:t>
      </w:r>
    </w:p>
    <w:p>
      <w:pPr>
        <w:spacing w:line="336" w:lineRule="auto" w:after="180"/>
        <w:shd w:fill="F1F6F8"/>
      </w:pPr>
      <w:r>
        <w:rPr>
          <w:b w:val="0"/>
        </w:rPr>
        <w:t>Teacher prompt: Explain the case, then point to a limit on the claim. Ask learners to describe one label or arrow in ordinary words. Use the adjacent transcript if the image is difficult to see.</w:t>
      </w:r>
    </w:p>
    <w:p>
      <w:pPr>
        <w:spacing w:line="336" w:lineRule="auto" w:after="180"/>
        <w:shd w:fill="F1F6F8"/>
      </w:pPr>
      <w:r>
        <w:rPr>
          <w:b w:val="0"/>
        </w:rPr>
        <w:t>Keep the stated scope: Fictional fixtures can miss live edge cases; use approved privacy-safe representative test conditions too.</w:t>
      </w:r>
    </w:p>
    <w:p>
      <w:pPr>
        <w:pStyle w:val="Heading3"/>
      </w:pPr>
      <w:r>
        <w:t>06. Make the idea visible in your project</w:t>
      </w:r>
    </w:p>
    <w:p>
      <w:r>
        <w:drawing>
          <wp:inline xmlns:a="http://schemas.openxmlformats.org/drawingml/2006/main" xmlns:pic="http://schemas.openxmlformats.org/drawingml/2006/picture">
            <wp:extent cx="5486400" cy="3529584"/>
            <wp:docPr id="7" name="Picture 7" descr="For the Grounded Learning Service, retain an annotated trace and the changed-case result. Name the contract or evidence that makes the deciding step valid, so another team can review it. Draw your input, deciding step, result and limit. Supported question: Identify the staging data and credential boundary. Why must the rehearsal stop if its credential reaches production even though the process is labelled staging?"/>
            <wp:cNvGraphicFramePr>
              <a:graphicFrameLocks noChangeAspect="1"/>
            </wp:cNvGraphicFramePr>
            <a:graphic>
              <a:graphicData uri="http://schemas.openxmlformats.org/drawingml/2006/picture">
                <pic:pic>
                  <pic:nvPicPr>
                    <pic:cNvPr id="0" name="academy-story-ai-6-23-06.png"/>
                    <pic:cNvPicPr/>
                  </pic:nvPicPr>
                  <pic:blipFill>
                    <a:blip r:embed="rId15"/>
                    <a:stretch>
                      <a:fillRect/>
                    </a:stretch>
                  </pic:blipFill>
                  <pic:spPr>
                    <a:xfrm>
                      <a:off x="0" y="0"/>
                      <a:ext cx="5486400" cy="3529584"/>
                    </a:xfrm>
                    <a:prstGeom prst="rect"/>
                  </pic:spPr>
                </pic:pic>
              </a:graphicData>
            </a:graphic>
          </wp:inline>
        </w:drawing>
      </w:r>
    </w:p>
    <w:p>
      <w:pPr>
        <w:spacing w:line="336" w:lineRule="auto" w:after="180"/>
      </w:pPr>
      <w:r>
        <w:rPr>
          <w:b w:val="0"/>
        </w:rPr>
        <w:t xml:space="preserve">For the Grounded Learning Service, retain an annotated trace and the changed-case result. Name the contract or </w:t>
      </w:r>
      <w:r>
        <w:rPr>
          <w:b/>
        </w:rPr>
        <w:t>evidence</w:t>
      </w:r>
      <w:r>
        <w:rPr>
          <w:b w:val="0"/>
        </w:rPr>
        <w:t xml:space="preserve"> that makes the deciding step valid, so another team can review it.</w:t>
      </w:r>
    </w:p>
    <w:p>
      <w:pPr>
        <w:spacing w:line="336" w:lineRule="auto" w:after="180"/>
      </w:pPr>
      <w:r>
        <w:rPr>
          <w:b w:val="0"/>
        </w:rPr>
        <w:t xml:space="preserve">Draw your </w:t>
      </w:r>
      <w:r>
        <w:rPr>
          <w:b/>
        </w:rPr>
        <w:t>input</w:t>
      </w:r>
      <w:r>
        <w:rPr>
          <w:b w:val="0"/>
        </w:rPr>
        <w:t>, deciding step, result and limit. Supported question: Identify the staging data and credential boundary.</w:t>
      </w:r>
    </w:p>
    <w:p>
      <w:pPr>
        <w:spacing w:line="336" w:lineRule="auto" w:after="180"/>
      </w:pPr>
      <w:r>
        <w:rPr>
          <w:b w:val="0"/>
        </w:rPr>
        <w:t xml:space="preserve">Why must the rehearsal stop if its credential reaches production even though the </w:t>
      </w:r>
      <w:r>
        <w:rPr>
          <w:b/>
        </w:rPr>
        <w:t>process</w:t>
      </w:r>
      <w:r>
        <w:rPr>
          <w:b w:val="0"/>
        </w:rPr>
        <w:t xml:space="preserve"> is labelled staging?</w:t>
      </w:r>
    </w:p>
    <w:p>
      <w:pPr>
        <w:spacing w:line="336" w:lineRule="auto" w:after="180"/>
        <w:shd w:fill="F5F1FB"/>
      </w:pPr>
      <w:r>
        <w:rPr>
          <w:b w:val="0"/>
        </w:rPr>
        <w:t xml:space="preserve">Draw your project trace and justify the deciding step using </w:t>
      </w:r>
      <w:r>
        <w:rPr>
          <w:b/>
        </w:rPr>
        <w:t>evidence</w:t>
      </w:r>
      <w:r>
        <w:rPr>
          <w:b w:val="0"/>
        </w:rPr>
        <w:t>.</w:t>
      </w:r>
    </w:p>
    <w:p>
      <w:pPr>
        <w:pStyle w:val="Heading3"/>
      </w:pPr>
      <w:r>
        <w:t>Discuss while showing the picture</w:t>
      </w:r>
    </w:p>
    <w:p>
      <w:pPr>
        <w:spacing w:line="336" w:lineRule="auto" w:after="180"/>
        <w:shd w:fill="F1F6F8"/>
      </w:pPr>
      <w:r>
        <w:rPr>
          <w:b w:val="0"/>
        </w:rPr>
        <w:t xml:space="preserve">Teacher prompt: Draw your project trace and justify the deciding step using </w:t>
      </w:r>
      <w:r>
        <w:rPr>
          <w:b/>
        </w:rPr>
        <w:t>evidence</w:t>
      </w:r>
      <w:r>
        <w:rPr>
          <w:b w:val="0"/>
        </w:rPr>
        <w:t>. Ask learners to describe one label or arrow in ordinary words. Use the adjacent transcript if the image is difficult to see.</w:t>
      </w:r>
    </w:p>
    <w:p>
      <w:pPr>
        <w:spacing w:line="336" w:lineRule="auto" w:after="180"/>
        <w:shd w:fill="F1F6F8"/>
      </w:pPr>
      <w:r>
        <w:rPr>
          <w:b w:val="0"/>
        </w:rPr>
        <w:t>Supported practice key: The rehearsal reads fictional room Z. Staging credentials must not reach production storage. A passing rehearsal supports release review, not automatic promotion.</w:t>
      </w:r>
    </w:p>
    <w:p>
      <w:pPr>
        <w:spacing w:line="336" w:lineRule="auto" w:after="180"/>
        <w:shd w:fill="F1F6F8"/>
      </w:pPr>
      <w:r>
        <w:rPr>
          <w:b w:val="0"/>
        </w:rPr>
        <w:t xml:space="preserve">Changed case: Stop the rehearsal because its separation boundary is breached. Actual access matters more than the </w:t>
      </w:r>
      <w:r>
        <w:rPr>
          <w:b/>
        </w:rPr>
        <w:t>environment</w:t>
      </w:r>
      <w:r>
        <w:rPr>
          <w:b w:val="0"/>
        </w:rPr>
        <w:t xml:space="preserve"> label.</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