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ai-6/28</w:t>
      </w:r>
    </w:p>
    <w:p>
      <w:pPr>
        <w:pStyle w:val="Title"/>
      </w:pPr>
      <w:r>
        <w:t>Accessibility and user feedback</w:t>
      </w:r>
    </w:p>
    <w:p>
      <w:r>
        <w:t>Project: Grounded Learning Service</w:t>
      </w:r>
    </w:p>
    <w:p>
      <w:pPr>
        <w:pStyle w:val="Heading1"/>
      </w:pPr>
      <w:r>
        <w:t>01. Prepare the purpose, prerequisites and materials</w:t>
      </w:r>
    </w:p>
    <w:p>
      <w:r>
        <w:t>Prepare Accessibility and user feedback: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accessibility and user feedback</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Human escalation workflows</w:t>
      </w:r>
    </w:p>
    <w:p>
      <w:pPr>
        <w:spacing w:line="336" w:lineRule="auto" w:after="180"/>
      </w:pPr>
      <w:r>
        <w:rPr>
          <w:b w:val="0"/>
        </w:rPr>
        <w:t>Without opening the old lesson, explain one key idea from Human escalation workflows.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human escalation workflows</w:t>
      </w:r>
    </w:p>
    <w:p>
      <w:pPr>
        <w:spacing w:line="336" w:lineRule="auto" w:after="180"/>
      </w:pPr>
      <w:r>
        <w:rPr>
          <w:b w:val="0"/>
        </w:rPr>
        <w:t>Reference example, not the only acceptable wording: Teacher explanation: Escalation routes unresolved decisions to an authorised person with sufficient context. It must define owner, deadline and fallback.</w:t>
      </w:r>
    </w:p>
    <w:p>
      <w:pPr>
        <w:spacing w:line="336" w:lineRule="auto" w:after="180"/>
      </w:pPr>
      <w:r>
        <w:rPr>
          <w:b w:val="0"/>
        </w:rPr>
        <w:t>Toy workflow routes conflicting room approval to coordinator with source IDs and requested decision. While awaiting review the assistant returns needs_review and performs no booking.</w:t>
      </w:r>
    </w:p>
    <w:p>
      <w:pPr>
        <w:pStyle w:val="Heading3"/>
      </w:pPr>
      <w:r>
        <w:t>Monitoring quality drift</w:t>
      </w:r>
    </w:p>
    <w:p>
      <w:pPr>
        <w:spacing w:line="336" w:lineRule="auto" w:after="180"/>
      </w:pPr>
      <w:r>
        <w:rPr>
          <w:b w:val="0"/>
        </w:rPr>
        <w:t>Without opening the old lesson, explain one key idea from Monitoring quality drift.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monitoring quality drift</w:t>
      </w:r>
    </w:p>
    <w:p>
      <w:pPr>
        <w:spacing w:line="336" w:lineRule="auto" w:after="180"/>
      </w:pPr>
      <w:r>
        <w:rPr>
          <w:b w:val="0"/>
        </w:rPr>
        <w:t>Reference example, not the only acceptable wording: Teacher explanation: Monitoring compares current outcomes with a declared reference and sampling protocol.</w:t>
      </w:r>
    </w:p>
    <w:p>
      <w:pPr>
        <w:spacing w:line="336" w:lineRule="auto" w:after="180"/>
      </w:pPr>
      <w:r>
        <w:rPr>
          <w:b w:val="0"/>
        </w:rPr>
        <w:t>A change in observed quality may reflect case mix or instrumentation. For each window report eligible counts, passes, missing outcomes and condition mix.</w:t>
      </w:r>
    </w:p>
    <w:p>
      <w:pPr>
        <w:spacing w:line="336" w:lineRule="auto" w:after="180"/>
      </w:pPr>
      <w:r>
        <w:rPr>
          <w:b w:val="0"/>
        </w:rPr>
        <w:t>Alert when success falls below the toy</w:t>
      </w:r>
      <w:r>
        <w:rPr>
          <w:b/>
        </w:rPr>
        <w:t>80%</w:t>
      </w:r>
      <w:r>
        <w:rPr>
          <w:b w:val="0"/>
        </w:rPr>
        <w:t xml:space="preserve"> threshold; investigate before attributing cause.</w:t>
      </w:r>
    </w:p>
    <w:p>
      <w:pPr>
        <w:pStyle w:val="Heading3"/>
      </w:pPr>
      <w:r>
        <w:t>Queues and asynchronous work</w:t>
      </w:r>
    </w:p>
    <w:p>
      <w:pPr>
        <w:spacing w:line="336" w:lineRule="auto" w:after="180"/>
      </w:pPr>
      <w:r>
        <w:rPr>
          <w:b w:val="0"/>
        </w:rPr>
        <w:t>Without opening the old lesson, explain one key idea from Queues and asynchronous work.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queues and asynchronous work</w:t>
      </w:r>
    </w:p>
    <w:p>
      <w:pPr>
        <w:spacing w:line="336" w:lineRule="auto" w:after="180"/>
      </w:pPr>
      <w:r>
        <w:rPr>
          <w:b w:val="0"/>
        </w:rPr>
        <w:t>Reference example, not the only acceptable wording: Teacher explanation: Queues separate acceptance from completion. Work may be redelivered, so consumers must preserve operation IDs and deduplicate committed effects.</w:t>
      </w:r>
    </w:p>
    <w:p>
      <w:pPr>
        <w:spacing w:line="336" w:lineRule="auto" w:after="180"/>
      </w:pPr>
      <w:r>
        <w:rPr>
          <w:b w:val="0"/>
        </w:rPr>
        <w:t>A queued job is pending, running, completed or failed. Acknowledge only after the declared durable completion step. A repeated completed ID returns its prior result; unknown status needs reconciliation.</w:t>
      </w:r>
    </w:p>
    <w:p>
      <w:pPr>
        <w:spacing w:line="336" w:lineRule="auto" w:after="180"/>
      </w:pPr>
      <w:r>
        <w:rPr>
          <w:b w:val="0"/>
        </w:rPr>
        <w:t>Two 45-minute sessions. Accessibility makes information and controls usable across stated needs. Feedback should describe the problem and recovery action without exposing sensitive details.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accessibility and user feedback</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Explain accessibility and user feedback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Accessibility and user feedback using the supplied case, labelled mechanism and reasoning. Make the scope of each conclusion explicit.</w:t>
      </w:r>
    </w:p>
    <w:p>
      <w:pPr>
        <w:spacing w:line="336" w:lineRule="auto" w:after="180"/>
      </w:pPr>
      <w:r>
        <w:rPr>
          <w:b w:val="0"/>
        </w:rPr>
        <w:t>Accessibility makes information and controls usable across stated needs. Feedback should describe the problem and recovery action without exposing sensitive details.</w:t>
      </w:r>
    </w:p>
    <w:p>
      <w:pPr>
        <w:pStyle w:val="Heading3"/>
      </w:pPr>
      <w:r>
        <w:t>Explain Accessibility and user feedback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A form provides visible labels, keyboard access, associated error text and a non-colour status indicator. Test at zoom and with keyboard. Do not treat automated checks as a complete user evaluation.</w:t>
      </w:r>
    </w:p>
    <w:p>
      <w:pPr>
        <w:pStyle w:val="Heading3"/>
      </w:pPr>
      <w:r>
        <w:t>Explain Accessibility and user feedback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Accessible label</w:t>
            </w:r>
          </w:p>
        </w:tc>
        <w:tc>
          <w:tcPr>
            <w:tcW w:type="dxa" w:w="5112"/>
          </w:tcPr>
          <w:p>
            <w:r>
              <w:t>Text identifying a control's purpose</w:t>
            </w:r>
          </w:p>
        </w:tc>
      </w:tr>
      <w:tr>
        <w:tc>
          <w:tcPr>
            <w:tcW w:type="dxa" w:w="5112"/>
          </w:tcPr>
          <w:p>
            <w:r>
              <w:t>Focus order</w:t>
            </w:r>
          </w:p>
        </w:tc>
        <w:tc>
          <w:tcPr>
            <w:tcW w:type="dxa" w:w="5112"/>
          </w:tcPr>
          <w:p>
            <w:r>
              <w:t>The sequence of keyboard navigation</w:t>
            </w:r>
          </w:p>
        </w:tc>
      </w:tr>
      <w:tr>
        <w:tc>
          <w:tcPr>
            <w:tcW w:type="dxa" w:w="5112"/>
          </w:tcPr>
          <w:p>
            <w:r>
              <w:t>Actionable error</w:t>
            </w:r>
          </w:p>
        </w:tc>
        <w:tc>
          <w:tcPr>
            <w:tcW w:type="dxa" w:w="5112"/>
          </w:tcPr>
          <w:p>
            <w:r>
              <w:t>A message explaining how to recover</w:t>
            </w:r>
          </w:p>
        </w:tc>
      </w:tr>
    </w:tbl>
    <w:p>
      <w:pPr>
        <w:pStyle w:val="Heading3"/>
      </w:pPr>
      <w:r>
        <w:t>Accessibility and user feedback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An invalid room is marked only by a red border; no text error or associated label is provided.</w:t>
            </w:r>
          </w:p>
        </w:tc>
        <w:tc>
          <w:tcPr>
            <w:tcW w:type="dxa" w:w="3408"/>
          </w:tcPr>
          <w:p>
            <w:r>
              <w:t>A form provides visible labels, keyboard access, associated error text and a non-colour status indicator. Test at zoom and with keyboard. Do not treat automated checks as a complete user evaluation.</w:t>
            </w:r>
          </w:p>
        </w:tc>
        <w:tc>
          <w:tcPr>
            <w:tcW w:type="dxa" w:w="3408"/>
          </w:tcPr>
          <w:p>
            <w:r>
              <w:t>Colour alone does not communicate the failure to all users. Add labelled error text and an actionable correction; retain keyboard navigation.</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Accessibility and user feedback · 3</w:t>
      </w:r>
    </w:p>
    <w:p>
      <w:pPr>
        <w:spacing w:line="336" w:lineRule="auto" w:after="180"/>
      </w:pPr>
      <w:r>
        <w:rPr>
          <w:b w:val="0"/>
        </w:rPr>
        <w:t>Guided: Colour alone does not communicate the failure to all users. Add labelled error text and an actionable correction; retain keyboard navigation.</w:t>
      </w:r>
    </w:p>
    <w:p>
      <w:pPr>
        <w:spacing w:line="336" w:lineRule="auto" w:after="180"/>
      </w:pPr>
      <w:r>
        <w:rPr>
          <w:b w:val="0"/>
        </w:rPr>
        <w:t>Qualification: Accessibility requirements need real interaction checks and appropriate user feedback; a checklist alone is incomplete.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An invalid room is marked only by a red border; no text error or associated label is provided.</w:t>
      </w:r>
    </w:p>
    <w:p>
      <w:pPr>
        <w:spacing w:line="336" w:lineRule="auto" w:after="180"/>
      </w:pPr>
      <w:r>
        <w:rPr>
          <w:b w:val="0"/>
        </w:rPr>
        <w:t>Colour alone does not communicate the failure to all users. Add labelled error text and an actionable correction; retain keyboard navigation.</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Accessibility and user feedback</w:t>
      </w:r>
    </w:p>
    <w:p>
      <w:pPr>
        <w:spacing w:line="336" w:lineRule="auto" w:after="180"/>
      </w:pPr>
      <w:r>
        <w:rPr>
          <w:b w:val="0"/>
        </w:rPr>
        <w:t>Make feedback accessible. An app marks an incomplete answer with a red circle only; a revision adds equivalent text and keyboard access.</w:t>
      </w:r>
    </w:p>
    <w:p>
      <w:pPr>
        <w:pStyle w:val="Heading3"/>
      </w:pPr>
      <w:r>
        <w:t>The facts we will use</w:t>
      </w:r>
    </w:p>
    <w:p>
      <w:pPr>
        <w:pStyle w:val="Heading3"/>
      </w:pPr>
      <w:r>
        <w:t>Supplied facts</w:t>
      </w:r>
    </w:p>
    <w:p>
      <w:pPr>
        <w:spacing w:line="336" w:lineRule="auto" w:after="180"/>
        <w:shd w:fill="F1F6FC"/>
      </w:pPr>
      <w:r>
        <w:rPr>
          <w:b w:val="0"/>
        </w:rPr>
        <w:t>New text: "More explanation needed". The next-action link is labelled and focusable; status is exposed to assistive technology.</w:t>
      </w:r>
    </w:p>
    <w:p>
      <w:r>
        <w:drawing>
          <wp:inline xmlns:a="http://schemas.openxmlformats.org/drawingml/2006/main" xmlns:pic="http://schemas.openxmlformats.org/drawingml/2006/picture">
            <wp:extent cx="5486400" cy="5185229"/>
            <wp:docPr id="1" name="Picture 1" descr="Accessibility and user feedback. Find the barrier: Colour alone may not communicate the status to every learner.. Provide meaning: Text and programmatic status explain the same result.. Test next action: A keyboard user can reach the labelled explanation link."/>
            <wp:cNvGraphicFramePr>
              <a:graphicFrameLocks noChangeAspect="1"/>
            </wp:cNvGraphicFramePr>
            <a:graphic>
              <a:graphicData uri="http://schemas.openxmlformats.org/drawingml/2006/picture">
                <pic:pic>
                  <pic:nvPicPr>
                    <pic:cNvPr id="0" name="academy-visual-ai-6-28.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Find the barrier</w:t>
            </w:r>
          </w:p>
        </w:tc>
        <w:tc>
          <w:tcPr>
            <w:tcW w:type="dxa" w:w="5112"/>
          </w:tcPr>
          <w:p>
            <w:r>
              <w:t>Colour alone may not communicate the status to every learner.</w:t>
            </w:r>
          </w:p>
        </w:tc>
      </w:tr>
      <w:tr>
        <w:tc>
          <w:tcPr>
            <w:tcW w:type="dxa" w:w="5112"/>
          </w:tcPr>
          <w:p>
            <w:r>
              <w:t>2. Provide meaning</w:t>
            </w:r>
          </w:p>
        </w:tc>
        <w:tc>
          <w:tcPr>
            <w:tcW w:type="dxa" w:w="5112"/>
          </w:tcPr>
          <w:p>
            <w:r>
              <w:t>Text and programmatic status explain the same result.</w:t>
            </w:r>
          </w:p>
        </w:tc>
      </w:tr>
      <w:tr>
        <w:tc>
          <w:tcPr>
            <w:tcW w:type="dxa" w:w="5112"/>
          </w:tcPr>
          <w:p>
            <w:r>
              <w:t>3. Test next action</w:t>
            </w:r>
          </w:p>
        </w:tc>
        <w:tc>
          <w:tcPr>
            <w:tcW w:type="dxa" w:w="5112"/>
          </w:tcPr>
          <w:p>
            <w:r>
              <w:t>A keyboard user can reach the labelled explanation link.</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Accessibility offers the same meaning and actions through usable channels. Feedback should say what to improve, not merely show a mark.</w:t>
      </w:r>
    </w:p>
    <w:p>
      <w:pPr>
        <w:pStyle w:val="Heading3"/>
      </w:pPr>
      <w:r>
        <w:t>What this example does not establish</w:t>
      </w:r>
    </w:p>
    <w:p>
      <w:pPr>
        <w:pStyle w:val="Heading3"/>
      </w:pPr>
      <w:r>
        <w:t>Keep the stated limit</w:t>
      </w:r>
    </w:p>
    <w:p>
      <w:pPr>
        <w:spacing w:line="336" w:lineRule="auto" w:after="180"/>
        <w:shd w:fill="FFF5E6"/>
      </w:pPr>
      <w:r>
        <w:rPr>
          <w:b w:val="0"/>
        </w:rPr>
        <w:t>One keyboard check is not a complete accessibility audit; test relevant assistive technologies and gather user feedback.</w:t>
      </w:r>
    </w:p>
    <w:p>
      <w:pPr>
        <w:pStyle w:val="Heading3"/>
      </w:pPr>
      <w:r>
        <w:t>Change one thing in the pictured case</w:t>
      </w:r>
    </w:p>
    <w:p>
      <w:pPr>
        <w:pStyle w:val="Heading3"/>
      </w:pPr>
      <w:r>
        <w:t>Change one thing</w:t>
      </w:r>
    </w:p>
    <w:p>
      <w:pPr>
        <w:spacing w:line="336" w:lineRule="auto" w:after="180"/>
        <w:shd w:fill="F5F1FB"/>
      </w:pPr>
      <w:r>
        <w:rPr>
          <w:b w:val="0"/>
        </w:rPr>
        <w:t>Change: Change the circle to orange without labels.</w:t>
      </w:r>
    </w:p>
    <w:p>
      <w:pPr>
        <w:pStyle w:val="Heading3"/>
      </w:pPr>
      <w:r>
        <w:t>Predicted result</w:t>
      </w:r>
    </w:p>
    <w:p>
      <w:pPr>
        <w:spacing w:line="336" w:lineRule="auto" w:after="180"/>
        <w:shd w:fill="F1F6FC"/>
      </w:pPr>
      <w:r>
        <w:rPr>
          <w:b/>
        </w:rPr>
        <w:t>Prediction</w:t>
      </w:r>
      <w:r>
        <w:rPr>
          <w:b w:val="0"/>
        </w:rPr>
        <w:t>: The colour-only communication barrier remains.</w:t>
      </w:r>
    </w:p>
    <w:p>
      <w:pPr>
        <w:pStyle w:val="Heading3"/>
      </w:pPr>
      <w:r>
        <w:t>Why the result follows</w:t>
      </w:r>
    </w:p>
    <w:p>
      <w:pPr>
        <w:spacing w:line="336" w:lineRule="auto" w:after="180"/>
        <w:shd w:fill="F1F6FC"/>
      </w:pPr>
      <w:r>
        <w:rPr>
          <w:b w:val="0"/>
        </w:rPr>
        <w:t>Reason: A different hue supplies no textual or programmatic equivalent.</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Accessibility and user feedback,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An invalid room is marked only by a red border; no text error or associated label is provided. Show the intermediate steps and give the conclusion with its scope.</w:t>
      </w:r>
    </w:p>
    <w:p>
      <w:pPr>
        <w:pStyle w:val="Heading3"/>
      </w:pPr>
      <w:r>
        <w:t>Reasoning to listen for</w:t>
      </w:r>
    </w:p>
    <w:p>
      <w:pPr>
        <w:spacing w:line="336" w:lineRule="auto" w:after="180"/>
        <w:shd w:fill="F1F6FC"/>
      </w:pPr>
      <w:r>
        <w:rPr>
          <w:b w:val="0"/>
        </w:rPr>
        <w:t>Teacher check: Teacher explanation: Colour alone does not communicate the failure to all users. Add labelled error text and an actionable correction; retain keyboard navigation.</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Accessibility and user feedback.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Accessibility requirements need real interaction checks and appropriate user feedback; a checklist alone is incomplete.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Explain what each text, keyboard and assistive-technology change adds to the feedback. Why does changing the red circle to orange alone not solve the communication barrier?</w:t>
      </w:r>
    </w:p>
    <w:p>
      <w:pPr>
        <w:pStyle w:val="Heading3"/>
      </w:pPr>
      <w:r>
        <w:t>Reasoned teacher answer</w:t>
      </w:r>
    </w:p>
    <w:p>
      <w:pPr>
        <w:spacing w:line="336" w:lineRule="auto" w:after="180"/>
      </w:pPr>
      <w:r>
        <w:rPr>
          <w:b w:val="0"/>
        </w:rPr>
        <w:t>Colour alone may not communicate the status to every learner. Text and programmatic status explain the same result. A keyboard user can reach the labelled explanation link.</w:t>
      </w:r>
    </w:p>
    <w:p>
      <w:pPr>
        <w:spacing w:line="336" w:lineRule="auto" w:after="180"/>
      </w:pPr>
      <w:r>
        <w:rPr>
          <w:b w:val="0"/>
        </w:rPr>
        <w:t>Changed case: The colour-only communication barrier remains. A different hue supplies no textual or programmatic equivalent.</w:t>
      </w:r>
    </w:p>
    <w:p>
      <w:pPr>
        <w:spacing w:line="336" w:lineRule="auto" w:after="180"/>
      </w:pPr>
      <w:r>
        <w:rPr>
          <w:b w:val="0"/>
        </w:rPr>
        <w:t>Changed-case reasoning: The colour-only communication barrier remains. A different hue supplies no textual or programmatic equivalent.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Accessibility and user feedback investigation and use the first unsupported step to choose a teaching response.</w:t>
      </w:r>
    </w:p>
    <w:p>
      <w:pPr>
        <w:spacing w:line="336" w:lineRule="auto" w:after="180"/>
      </w:pPr>
      <w:r>
        <w:rPr>
          <w:b w:val="0"/>
        </w:rPr>
        <w:t>The worked result establishes every future case: Accessibility requirements need real interaction checks and appropriate user feedback; a checklist alone is incomplete.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Accessibility and user feedback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Colour alone does not communicate the failure to all users. Add labelled error text and an actionable correction; retain keyboard navigation.</w:t>
      </w:r>
    </w:p>
    <w:p>
      <w:pPr>
        <w:spacing w:line="336" w:lineRule="auto" w:after="180"/>
      </w:pPr>
      <w:r>
        <w:rPr>
          <w:b w:val="0"/>
        </w:rPr>
        <w:t>Qualification: Accessibility requirements need real interaction checks and appropriate user feedback; a checklist alone is incomplete.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Teacher explanation: Accessibility makes information and controls usable across stated needs. Feedback should describe the problem and recovery action without exposing sensitive details.</w:t>
      </w:r>
    </w:p>
    <w:p>
      <w:pPr>
        <w:spacing w:line="336" w:lineRule="auto" w:after="180"/>
        <w:shd w:fill="F1F6FC"/>
      </w:pPr>
      <w:r>
        <w:rPr>
          <w:b w:val="0"/>
        </w:rPr>
        <w:t>A form provides visible labels, keyboard access, associated error text and a non-colour status indicator. Test at zoom and with keyboard. Do not treat automated checks as a complete user evaluation.</w:t>
      </w:r>
    </w:p>
    <w:p>
      <w:pPr>
        <w:pStyle w:val="Heading3"/>
      </w:pPr>
      <w:r>
        <w:t>W2 Trace the worked case</w:t>
      </w:r>
    </w:p>
    <w:p>
      <w:pPr>
        <w:pStyle w:val="Heading3"/>
      </w:pPr>
      <w:r>
        <w:t>Workbook question · W2</w:t>
      </w:r>
    </w:p>
    <w:p>
      <w:pPr>
        <w:spacing w:line="336" w:lineRule="auto" w:after="180"/>
        <w:shd w:fill="F5F1FB"/>
      </w:pPr>
      <w:r>
        <w:rPr>
          <w:b w:val="0"/>
        </w:rPr>
        <w:t>An invalid room is marked only by a red border; no text error or associated label is provided. Show the intermediate steps and give the conclusion with its scope.</w:t>
      </w:r>
    </w:p>
    <w:p>
      <w:pPr>
        <w:pStyle w:val="Heading3"/>
      </w:pPr>
      <w:r>
        <w:t>Teacher reasoning · W2</w:t>
      </w:r>
    </w:p>
    <w:p>
      <w:pPr>
        <w:spacing w:line="336" w:lineRule="auto" w:after="180"/>
        <w:shd w:fill="F1F6FC"/>
      </w:pPr>
      <w:r>
        <w:rPr>
          <w:b w:val="0"/>
        </w:rPr>
        <w:t>Teacher explanation: Colour alone does not communicate the failure to all users. Add labelled error text and an actionable correction; retain keyboard navigation.</w:t>
      </w:r>
    </w:p>
    <w:p>
      <w:pPr>
        <w:pStyle w:val="Heading3"/>
      </w:pPr>
      <w:r>
        <w:t>W3 Audit the limit</w:t>
      </w:r>
    </w:p>
    <w:p>
      <w:pPr>
        <w:pStyle w:val="Heading3"/>
      </w:pPr>
      <w:r>
        <w:t>Workbook question · W3</w:t>
      </w:r>
    </w:p>
    <w:p>
      <w:pPr>
        <w:spacing w:line="336" w:lineRule="auto" w:after="180"/>
        <w:shd w:fill="F5F1FB"/>
      </w:pPr>
      <w:r>
        <w:rPr>
          <w:b w:val="0"/>
        </w:rPr>
        <w:t>A report omits this qualification: Accessibility requirements need real interaction checks and appropriate user feedback; a checklist alone is incomplete.</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Accessibility requirements need real interaction checks and appropriate user feedback; a checklist alone is incomplete.</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Submit is mouse-only; timeout replaces the entire form and loses </w:t>
      </w:r>
      <w:r>
        <w:rPr>
          <w:b/>
        </w:rPr>
        <w:t>input</w:t>
      </w:r>
      <w:r>
        <w:rPr>
          <w:b w:val="0"/>
        </w:rPr>
        <w:t>. Propose two concrete improvements.</w:t>
      </w:r>
    </w:p>
    <w:p>
      <w:pPr>
        <w:pStyle w:val="Heading3"/>
      </w:pPr>
      <w:r>
        <w:t>Teacher reasoning · W4</w:t>
      </w:r>
    </w:p>
    <w:p>
      <w:pPr>
        <w:spacing w:line="336" w:lineRule="auto" w:after="180"/>
        <w:shd w:fill="F1F6FC"/>
      </w:pPr>
      <w:r>
        <w:rPr>
          <w:b w:val="0"/>
        </w:rPr>
        <w:t xml:space="preserve">Teacher explanation: Provide keyboard-operable submit and preserve non-sensitive valid </w:t>
      </w:r>
      <w:r>
        <w:rPr>
          <w:b/>
        </w:rPr>
        <w:t>input</w:t>
      </w:r>
      <w:r>
        <w:rPr>
          <w:b w:val="0"/>
        </w:rPr>
        <w:t xml:space="preserve"> with a clear retry/review message. Verify </w:t>
      </w:r>
      <w:r>
        <w:rPr>
          <w:b/>
        </w:rPr>
        <w:t>focus order</w:t>
      </w:r>
      <w:r>
        <w:rPr>
          <w:b w:val="0"/>
        </w:rPr>
        <w:t xml:space="preserve"> and error association.</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Accessibility requirements need real interaction checks and appropriate user feedback; a checklist alone is incomplete.</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Provide keyboard-operable submit and preserve non-sensitive valid </w:t>
      </w:r>
      <w:r>
        <w:rPr>
          <w:b/>
        </w:rPr>
        <w:t>input</w:t>
      </w:r>
      <w:r>
        <w:rPr>
          <w:b w:val="0"/>
        </w:rPr>
        <w:t xml:space="preserve"> with a clear retry/review message. Verify </w:t>
      </w:r>
      <w:r>
        <w:rPr>
          <w:b/>
        </w:rPr>
        <w:t>focus order</w:t>
      </w:r>
      <w:r>
        <w:rPr>
          <w:b w:val="0"/>
        </w:rPr>
        <w:t xml:space="preserve"> and error association. Require intermediate reasoning and the stated scope.</w:t>
      </w:r>
    </w:p>
    <w:p>
      <w:pPr>
        <w:spacing w:line="336" w:lineRule="auto" w:after="180"/>
        <w:shd w:fill="F1F6FC"/>
      </w:pPr>
      <w:r>
        <w:rPr>
          <w:b w:val="0"/>
        </w:rPr>
        <w:t>Fresh retry: Status uses a green icon without text; focus jumps unpredictably after error. Expected reasoning: Add status text and manage focus to the relevant error or summary. Test the actual interaction.</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Submit is mouse-only; timeout replaces the entire form and loses </w:t>
      </w:r>
      <w:r>
        <w:rPr>
          <w:b/>
        </w:rPr>
        <w:t>input</w:t>
      </w:r>
      <w:r>
        <w:rPr>
          <w:b w:val="0"/>
        </w:rPr>
        <w:t>. Propose two concrete improvements.</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Provide keyboard-operable submit and preserve non-sensitive valid </w:t>
      </w:r>
      <w:r>
        <w:rPr>
          <w:b/>
        </w:rPr>
        <w:t>input</w:t>
      </w:r>
      <w:r>
        <w:rPr>
          <w:b w:val="0"/>
        </w:rPr>
        <w:t xml:space="preserve"> with a clear retry/review message. Verify </w:t>
      </w:r>
      <w:r>
        <w:rPr>
          <w:b/>
        </w:rPr>
        <w:t>focus order</w:t>
      </w:r>
      <w:r>
        <w:rPr>
          <w:b w:val="0"/>
        </w:rPr>
        <w:t xml:space="preserve"> and error association.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Accessibility and user feedback to Grounded Learning Service, adapt support and plan a later changed-case check.</w:t>
      </w:r>
    </w:p>
    <w:p>
      <w:pPr>
        <w:spacing w:line="336" w:lineRule="auto" w:after="180"/>
      </w:pPr>
      <w:r>
        <w:rPr>
          <w:b w:val="0"/>
        </w:rPr>
        <w:t xml:space="preserve">Add a labelled accessibility and user feedback </w:t>
      </w:r>
      <w:r>
        <w:rPr>
          <w:b/>
        </w:rPr>
        <w:t>evidence</w:t>
      </w:r>
      <w:r>
        <w:rPr>
          <w:b w:val="0"/>
        </w:rPr>
        <w:t xml:space="preserve"> sheet to Grounded Learning Service. Show how you can explain the </w:t>
      </w:r>
      <w:r>
        <w:rPr>
          <w:b/>
        </w:rPr>
        <w:t>mechanism</w:t>
      </w:r>
      <w:r>
        <w:rPr>
          <w:b w:val="0"/>
        </w:rPr>
        <w:t xml:space="preserve"> and terminology of accessibility and user feedback.</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Performance and cost experiments.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ai-6/29, ai-6/31, ai-6/34.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Accessibility and user feedback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accessibility and user feedback</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An invalid room is marked only by a red border; no text error or associated label is provided.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Colour alone does not communicate the failure to all users. Add labelled error text and an actionable correction; retain keyboard navigation.</w:t>
      </w:r>
    </w:p>
    <w:p>
      <w:pPr>
        <w:spacing w:line="336" w:lineRule="auto" w:after="180"/>
      </w:pPr>
      <w:r>
        <w:rPr>
          <w:b w:val="0"/>
        </w:rPr>
        <w:t>Check every learner before discussion: Use the worked case for Accessibility and user feedback.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Accessibility requirements need real interaction checks and appropriate user feedback; a checklist alone is incomplete.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the circle to orange without labels. Require a </w:t>
      </w:r>
      <w:r>
        <w:rPr>
          <w:b/>
        </w:rPr>
        <w:t>prediction</w:t>
      </w:r>
      <w:r>
        <w:rPr>
          <w:b w:val="0"/>
        </w:rPr>
        <w:t xml:space="preserve"> and a reason before comparing. Expected result: The colour-only communication barrier remains.</w:t>
      </w:r>
    </w:p>
    <w:p>
      <w:pPr>
        <w:spacing w:line="336" w:lineRule="auto" w:after="180"/>
        <w:shd w:fill="F5F1FB"/>
      </w:pPr>
      <w:r>
        <w:rPr>
          <w:b w:val="0"/>
        </w:rPr>
        <w:t>Reason: A different hue supplies no textual or programmatic equivalent.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Accessibility and user feedback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Accessibility and user feedback: the case</w:t>
      </w:r>
    </w:p>
    <w:p>
      <w:r>
        <w:drawing>
          <wp:inline xmlns:a="http://schemas.openxmlformats.org/drawingml/2006/main" xmlns:pic="http://schemas.openxmlformats.org/drawingml/2006/picture">
            <wp:extent cx="5486400" cy="2834640"/>
            <wp:docPr id="2" name="Picture 2" descr="Make feedback accessible. An app marks an incomplete answer with a red circle only; a revision adds equivalent text and keyboard access. Supplied facts: New text: &quot;More explanation needed&quot;. The next-action link is labelled and focusable; status is exposed to assistive technology."/>
            <wp:cNvGraphicFramePr>
              <a:graphicFrameLocks noChangeAspect="1"/>
            </wp:cNvGraphicFramePr>
            <a:graphic>
              <a:graphicData uri="http://schemas.openxmlformats.org/drawingml/2006/picture">
                <pic:pic>
                  <pic:nvPicPr>
                    <pic:cNvPr id="0" name="academy-story-ai-6-28-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Make feedback accessible. An app marks an incomplete answer with a red circle only; a revision adds equivalent text and keyboard access. Supplied facts: New text: "More explanation needed".</w:t>
      </w:r>
    </w:p>
    <w:p>
      <w:pPr>
        <w:spacing w:line="336" w:lineRule="auto" w:after="180"/>
      </w:pPr>
      <w:r>
        <w:rPr>
          <w:b w:val="0"/>
        </w:rPr>
        <w:t>The next-action link is labelled and focusable; status is exposed to assistive technology.</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Find the barrier: Colour alone may not communicate the status to every learner. → Provide meaning: Text and programmatic status explain the same result. → Test next action: A keyboard user can reach the labelled explanation link."/>
            <wp:cNvGraphicFramePr>
              <a:graphicFrameLocks noChangeAspect="1"/>
            </wp:cNvGraphicFramePr>
            <a:graphic>
              <a:graphicData uri="http://schemas.openxmlformats.org/drawingml/2006/picture">
                <pic:pic>
                  <pic:nvPicPr>
                    <pic:cNvPr id="0" name="academy-story-ai-6-28-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Find the barrier: Colour alone may not communicate the status to every learner. → Provide meaning: Text and programmatic status explain the same result. → Test next action: A keyboard user can reach the labelled explanation link.</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Accessibility and user feedback — evidence trace</w:t>
      </w:r>
    </w:p>
    <w:p>
      <w:r>
        <w:drawing>
          <wp:inline xmlns:a="http://schemas.openxmlformats.org/drawingml/2006/main" xmlns:pic="http://schemas.openxmlformats.org/drawingml/2006/picture">
            <wp:extent cx="5486400" cy="2996184"/>
            <wp:docPr id="4" name="Picture 4" descr="Accessibility and user feedback — evidence trace. An invalid room is marked only by a red border; no text error or associated label is provided. | A form provides visible labels, keyboard access, associated error text and a non-colour status indicator. Test at zoom and with keyboard. Do not treat automated checks as a complete user evaluation. | Colour alone does not communicate the failure to all users. Add labelled error text and an actionable correction; retain keyboard navigation."/>
            <wp:cNvGraphicFramePr>
              <a:graphicFrameLocks noChangeAspect="1"/>
            </wp:cNvGraphicFramePr>
            <a:graphic>
              <a:graphicData uri="http://schemas.openxmlformats.org/drawingml/2006/picture">
                <pic:pic>
                  <pic:nvPicPr>
                    <pic:cNvPr id="0" name="academy-story-ai-6-28-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Accessibility and user feedback — </w:t>
      </w:r>
      <w:r>
        <w:rPr>
          <w:b/>
        </w:rPr>
        <w:t>evidence</w:t>
      </w:r>
      <w:r>
        <w:rPr>
          <w:b w:val="0"/>
        </w:rPr>
        <w:t xml:space="preserve"> trace.</w:t>
      </w:r>
    </w:p>
    <w:p>
      <w:pPr>
        <w:spacing w:line="336" w:lineRule="auto" w:after="180"/>
      </w:pPr>
      <w:r>
        <w:rPr>
          <w:b w:val="0"/>
        </w:rPr>
        <w:t>An invalid room is marked only by a red border; no text error or associated label is provided. | A form provides visible labels, keyboard access, associated error text and a non-colour status indicator.</w:t>
      </w:r>
    </w:p>
    <w:p>
      <w:pPr>
        <w:spacing w:line="336" w:lineRule="auto" w:after="180"/>
      </w:pPr>
      <w:r>
        <w:rPr>
          <w:b w:val="0"/>
        </w:rPr>
        <w:t>Test at zoom and with keyboard. Do not treat automated checks as a complete user evaluation. | Colour alone does not communicate the failure to all users.</w:t>
      </w:r>
    </w:p>
    <w:p>
      <w:pPr>
        <w:spacing w:line="336" w:lineRule="auto" w:after="180"/>
      </w:pPr>
      <w:r>
        <w:rPr>
          <w:b w:val="0"/>
        </w:rPr>
        <w:t>Add labelled error text and an actionable correction; retain keyboard navigation.</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 keyboard user can reach the labelled explanation link. Changed condition: Change the circle to orange without labels. Expected result: The colour-only communication barrier remains. Reason: A different hue supplies no textual or programmatic equivalent."/>
            <wp:cNvGraphicFramePr>
              <a:graphicFrameLocks noChangeAspect="1"/>
            </wp:cNvGraphicFramePr>
            <a:graphic>
              <a:graphicData uri="http://schemas.openxmlformats.org/drawingml/2006/picture">
                <pic:pic>
                  <pic:nvPicPr>
                    <pic:cNvPr id="0" name="academy-story-ai-6-2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 keyboard user can reach the labelled explanation link. Changed condition: Change the circle to orange without labels. Expected result: The colour-only communication barrier remains.</w:t>
      </w:r>
    </w:p>
    <w:p>
      <w:pPr>
        <w:spacing w:line="336" w:lineRule="auto" w:after="180"/>
      </w:pPr>
      <w:r>
        <w:rPr>
          <w:b w:val="0"/>
        </w:rPr>
        <w:t>Reason: A different hue supplies no textual or programmatic equivalent.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 different hue supplies no textual or programmatic equivalent.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ccessibility offers the same meaning and actions through usable channels. Feedback should say what to improve, not merely show a mark. Limit: One keyboard check is not a complete accessibility audit; test relevant assistive technologies and gather user feedback."/>
            <wp:cNvGraphicFramePr>
              <a:graphicFrameLocks noChangeAspect="1"/>
            </wp:cNvGraphicFramePr>
            <a:graphic>
              <a:graphicData uri="http://schemas.openxmlformats.org/drawingml/2006/picture">
                <pic:pic>
                  <pic:nvPicPr>
                    <pic:cNvPr id="0" name="academy-story-ai-6-2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Accessibility offers the same meaning and actions through usable channels. Feedback should say what to improve, not merely show a mark.</w:t>
      </w:r>
    </w:p>
    <w:p>
      <w:pPr>
        <w:spacing w:line="336" w:lineRule="auto" w:after="180"/>
      </w:pPr>
      <w:r>
        <w:rPr>
          <w:b w:val="0"/>
        </w:rPr>
        <w:t>Limit: One keyboard check is not a complete accessibility audit; test relevant assistive technologies and gather user feedback.</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One keyboard check is not a complete accessibility audit; test relevant assistive technologies and gather user feedback.</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Explain what each text, keyboard and assistive-technology change adds to the feedback. Why does changing the red circle to orange alone not solve the communication barrier?"/>
            <wp:cNvGraphicFramePr>
              <a:graphicFrameLocks noChangeAspect="1"/>
            </wp:cNvGraphicFramePr>
            <a:graphic>
              <a:graphicData uri="http://schemas.openxmlformats.org/drawingml/2006/picture">
                <pic:pic>
                  <pic:nvPicPr>
                    <pic:cNvPr id="0" name="academy-story-ai-6-28-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Explain what each text, keyboard and assistive-technology change adds to the feedback.</w:t>
      </w:r>
    </w:p>
    <w:p>
      <w:pPr>
        <w:spacing w:line="336" w:lineRule="auto" w:after="180"/>
      </w:pPr>
      <w:r>
        <w:rPr>
          <w:b w:val="0"/>
        </w:rPr>
        <w:t>Why does changing the red circle to orange alone not solve the communication barrier?</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Colour alone may not communicate the status to every learner. Text and programmatic status explain the same result. A keyboard user can reach the labelled explanation link.</w:t>
      </w:r>
    </w:p>
    <w:p>
      <w:pPr>
        <w:spacing w:line="336" w:lineRule="auto" w:after="180"/>
        <w:shd w:fill="F1F6F8"/>
      </w:pPr>
      <w:r>
        <w:rPr>
          <w:b w:val="0"/>
        </w:rPr>
        <w:t>Changed case: The colour-only communication barrier remains. A different hue supplies no textual or programmatic equivalent.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