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01. Prepare the purpose, prerequisites and materials</w:t>
      </w:r>
    </w:p>
    <w:p>
      <w:r>
        <w:t>Prepare Experimental units and independence: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experimental unit</w:t>
      </w:r>
      <w:r>
        <w:rPr>
          <w:b w:val="0"/>
        </w:rPr>
        <w: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Baselines and fair comparisons</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pStyle w:val="Heading3"/>
      </w:pPr>
      <w:r>
        <w:t>A literature comparison matrix</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spacing w:line="336" w:lineRule="auto" w:after="180"/>
      </w:pPr>
      <w:r>
        <w:rPr>
          <w:b w:val="0"/>
        </w:rPr>
        <w:t xml:space="preserve">Two 45-minute sessions. The </w:t>
      </w:r>
      <w:r>
        <w:rPr>
          <w:b/>
        </w:rPr>
        <w:t>experimental unit</w:t>
      </w:r>
      <w:r>
        <w:rPr>
          <w:b w:val="0"/>
        </w:rPr>
        <w:t xml:space="preserve"> is the independently assigned or sampled entity. Multiple measurements from one unit are often related.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experimental unit</w:t>
      </w:r>
      <w:r>
        <w:rPr>
          <w:b w:val="0"/>
        </w:rPr>
        <w:t>s and independence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Experimental units and independence using the supplied case, labelled mechanism and reasoning. Make the scope of each conclusion explicit.</w:t>
      </w:r>
    </w:p>
    <w:p>
      <w:pPr>
        <w:spacing w:line="336" w:lineRule="auto" w:after="180"/>
      </w:pPr>
      <w:r>
        <w:rPr>
          <w:b w:val="0"/>
        </w:rPr>
        <w:t xml:space="preserve">The </w:t>
      </w:r>
      <w:r>
        <w:rPr>
          <w:b/>
        </w:rPr>
        <w:t>experimental unit</w:t>
      </w:r>
      <w:r>
        <w:rPr>
          <w:b w:val="0"/>
        </w:rPr>
        <w:t xml:space="preserve"> is the independently assigned or sampled entity. Multiple measurements from one unit are often related.</w:t>
      </w:r>
    </w:p>
    <w:p>
      <w:pPr>
        <w:pStyle w:val="Heading3"/>
      </w:pPr>
      <w:r>
        <w:t>Explain Experimental units and independence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pStyle w:val="Heading3"/>
      </w:pPr>
      <w:r>
        <w:t>Explain Experimental units and independence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Experimental units and independence · 3</w:t>
      </w:r>
    </w:p>
    <w:p>
      <w:pPr>
        <w:spacing w:line="336" w:lineRule="auto" w:after="180"/>
      </w:pPr>
      <w:r>
        <w:rPr>
          <w:b w:val="0"/>
        </w:rPr>
        <w:t>Guided: There are three query units and12 run measurements. Do not analyse them as12 independent queries. Qualification: Independence follows design and relationships, not row count.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Three queries each run four times produce12 </w:t>
      </w:r>
      <w:r>
        <w:rPr>
          <w:b/>
        </w:rPr>
        <w:t>output</w:t>
      </w:r>
      <w:r>
        <w:rPr>
          <w:b w:val="0"/>
        </w:rPr>
        <w:t>s.</w:t>
      </w:r>
    </w:p>
    <w:p>
      <w:pPr>
        <w:spacing w:line="336" w:lineRule="auto" w:after="180"/>
      </w:pPr>
      <w:r>
        <w:rPr>
          <w:b w:val="0"/>
        </w:rPr>
        <w:t>There are three query units and12 run measurements. Do not analyse them as12 independent queries.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pPr>
        <w:spacing w:line="336" w:lineRule="auto" w:after="180"/>
      </w:pPr>
      <w:r>
        <w:rPr>
          <w:b w:val="0"/>
        </w:rPr>
        <w:t>Photos are not always independent plants. A dataset has twelve photos: three views of each of four plants. The intended use is identifying new plants.</w:t>
      </w:r>
    </w:p>
    <w:p>
      <w:pPr>
        <w:pStyle w:val="Heading3"/>
      </w:pPr>
      <w:r>
        <w:t>The facts we will use</w:t>
      </w:r>
    </w:p>
    <w:p>
      <w:pPr>
        <w:pStyle w:val="Heading3"/>
      </w:pPr>
      <w:r>
        <w:t>Supplied facts</w:t>
      </w:r>
    </w:p>
    <w:p>
      <w:pPr>
        <w:spacing w:line="336" w:lineRule="auto" w:after="180"/>
        <w:shd w:fill="F1F6FC"/>
      </w:pPr>
      <w:r>
        <w:rPr>
          <w:b w:val="0"/>
        </w:rP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pStyle w:val="Heading3"/>
      </w:pPr>
      <w:r>
        <w:t>What this example does not establish</w:t>
      </w:r>
    </w:p>
    <w:p>
      <w:pPr>
        <w:pStyle w:val="Heading3"/>
      </w:pPr>
      <w:r>
        <w:t>Keep the stated limit</w:t>
      </w:r>
    </w:p>
    <w:p>
      <w:pPr>
        <w:spacing w:line="336" w:lineRule="auto" w:after="180"/>
        <w:shd w:fill="FFF5E6"/>
      </w:pPr>
      <w:r>
        <w:rPr>
          <w:b w:val="0"/>
        </w:rPr>
        <w:t>Four plants offer little population coverage; even a group-correct split may be too small for broad conclusions.</w:t>
      </w:r>
    </w:p>
    <w:p>
      <w:pPr>
        <w:pStyle w:val="Heading3"/>
      </w:pPr>
      <w:r>
        <w:t>Change one thing in the pictured case</w:t>
      </w:r>
    </w:p>
    <w:p>
      <w:pPr>
        <w:pStyle w:val="Heading3"/>
      </w:pPr>
      <w:r>
        <w:t>Change one thing</w:t>
      </w:r>
    </w:p>
    <w:p>
      <w:pPr>
        <w:spacing w:line="336" w:lineRule="auto" w:after="180"/>
        <w:shd w:fill="F5F1FB"/>
      </w:pPr>
      <w:r>
        <w:rPr>
          <w:b w:val="0"/>
        </w:rPr>
        <w:t>Change: Put one P1 view into evaluation while other P1 views train.</w:t>
      </w:r>
    </w:p>
    <w:p>
      <w:pPr>
        <w:pStyle w:val="Heading3"/>
      </w:pPr>
      <w:r>
        <w:t>Predicted result</w:t>
      </w:r>
    </w:p>
    <w:p>
      <w:pPr>
        <w:spacing w:line="336" w:lineRule="auto" w:after="180"/>
        <w:shd w:fill="F1F6FC"/>
      </w:pPr>
      <w:r>
        <w:rPr>
          <w:b/>
        </w:rPr>
        <w:t>Prediction</w:t>
      </w:r>
      <w:r>
        <w:rPr>
          <w:b w:val="0"/>
        </w:rPr>
        <w:t>: Flag object-level leakage for this new-plant target.</w:t>
      </w:r>
    </w:p>
    <w:p>
      <w:pPr>
        <w:pStyle w:val="Heading3"/>
      </w:pPr>
      <w:r>
        <w:t>Why the result follows</w:t>
      </w:r>
    </w:p>
    <w:p>
      <w:pPr>
        <w:spacing w:line="336" w:lineRule="auto" w:after="180"/>
        <w:shd w:fill="F1F6FC"/>
      </w:pPr>
      <w:r>
        <w:rPr>
          <w:b w:val="0"/>
        </w:rPr>
        <w:t xml:space="preserve">Reason: Evaluation now includes a plant already represented during </w:t>
      </w:r>
      <w:r>
        <w:rPr>
          <w:b/>
        </w:rPr>
        <w:t>training</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Experimental units and independence,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Three queries each run four times produce12 </w:t>
      </w:r>
      <w:r>
        <w:rPr>
          <w:b/>
        </w:rPr>
        <w:t>output</w:t>
      </w:r>
      <w:r>
        <w:rPr>
          <w:b w:val="0"/>
        </w:rPr>
        <w:t>s.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There are three query units and12 run measurements. Do not analyse them as12 independent queries.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Independence follows design and relationships, not row count.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Count independent plants and photo views. Construct the stated group-correct split, then explain why placing a P1 view in evaluation creates leakage for the new-plant goal.</w:t>
      </w:r>
    </w:p>
    <w:p>
      <w:pPr>
        <w:pStyle w:val="Heading3"/>
      </w:pPr>
      <w:r>
        <w:t>Reasoned teacher answer</w:t>
      </w:r>
    </w:p>
    <w:p>
      <w:pPr>
        <w:spacing w:line="336" w:lineRule="auto" w:after="180"/>
      </w:pPr>
      <w:r>
        <w:rPr>
          <w:b w:val="0"/>
        </w:rPr>
        <w:t xml:space="preserve">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pPr>
      <w:r>
        <w:rPr>
          <w:b w:val="0"/>
        </w:rPr>
        <w:t xml:space="preserve">Changed case: Flag object-level leakage for this new-plant target. Evaluation now includes a plant already represented during </w:t>
      </w:r>
      <w:r>
        <w:rPr>
          <w:b/>
        </w:rPr>
        <w:t>training</w:t>
      </w:r>
      <w:r>
        <w:rPr>
          <w:b w:val="0"/>
        </w:rPr>
        <w:t>.</w:t>
      </w:r>
    </w:p>
    <w:p>
      <w:pPr>
        <w:spacing w:line="336" w:lineRule="auto" w:after="180"/>
      </w:pPr>
      <w:r>
        <w:rPr>
          <w:b w:val="0"/>
        </w:rPr>
        <w:t xml:space="preserve">Changed-case reasoning: Flag object-level leakage for this new-plant target. Evaluation now includes a plant already represented during </w:t>
      </w:r>
      <w:r>
        <w:rPr>
          <w:b/>
        </w:rPr>
        <w:t>training</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Experimental units and independence investigation and use the first unsupported step to choose a teaching response.</w:t>
      </w:r>
    </w:p>
    <w:p>
      <w:pPr>
        <w:spacing w:line="336" w:lineRule="auto" w:after="180"/>
      </w:pPr>
      <w:r>
        <w:rPr>
          <w:b w:val="0"/>
        </w:rPr>
        <w:t>The worked result establishes every future case: Independence follows design and relationships, not row count.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Experimental units and independence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There are three query units and12 run measurements. Do not analyse them as12 independent queries. Qualification: Independence follows design and relationships, not row count.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The </w:t>
      </w:r>
      <w:r>
        <w:rPr>
          <w:b/>
        </w:rPr>
        <w:t>experimental unit</w:t>
      </w:r>
      <w:r>
        <w:rPr>
          <w:b w:val="0"/>
        </w:rPr>
        <w:t xml:space="preserve"> is the independently assigned or sampled entity. Multiple measurements from one unit are often related. If methods are compared within each query, queries are paired units.</w:t>
      </w:r>
    </w:p>
    <w:p>
      <w:pPr>
        <w:spacing w:line="336" w:lineRule="auto" w:after="180"/>
        <w:shd w:fill="F1F6FC"/>
      </w:pPr>
      <w:r>
        <w:rPr>
          <w:b w:val="0"/>
        </w:rPr>
        <w:t>Repeated runs within a query estimate run variation but do not increase the number of independent query contexts.</w:t>
      </w:r>
    </w:p>
    <w:p>
      <w:pPr>
        <w:pStyle w:val="Heading3"/>
      </w:pPr>
      <w:r>
        <w:t>W2 Trace the worked case</w:t>
      </w:r>
    </w:p>
    <w:p>
      <w:pPr>
        <w:pStyle w:val="Heading3"/>
      </w:pPr>
      <w:r>
        <w:t>Workbook question · W2</w:t>
      </w:r>
    </w:p>
    <w:p>
      <w:pPr>
        <w:spacing w:line="336" w:lineRule="auto" w:after="180"/>
        <w:shd w:fill="F5F1FB"/>
      </w:pPr>
      <w:r>
        <w:rPr>
          <w:b w:val="0"/>
        </w:rPr>
        <w:t xml:space="preserve">Three queries each run four times produce12 </w:t>
      </w:r>
      <w:r>
        <w:rPr>
          <w:b/>
        </w:rPr>
        <w:t>output</w:t>
      </w:r>
      <w:r>
        <w:rPr>
          <w:b w:val="0"/>
        </w:rPr>
        <w:t>s. Show the intermediate steps and give the conclusion with its scope.</w:t>
      </w:r>
    </w:p>
    <w:p>
      <w:pPr>
        <w:pStyle w:val="Heading3"/>
      </w:pPr>
      <w:r>
        <w:t>Teacher reasoning · W2</w:t>
      </w:r>
    </w:p>
    <w:p>
      <w:pPr>
        <w:spacing w:line="336" w:lineRule="auto" w:after="180"/>
        <w:shd w:fill="F1F6FC"/>
      </w:pPr>
      <w:r>
        <w:rPr>
          <w:b w:val="0"/>
        </w:rPr>
        <w:t>Teacher explanation: There are three query units and12 run measurements. Do not analyse them as12 independent queries.</w:t>
      </w:r>
    </w:p>
    <w:p>
      <w:pPr>
        <w:pStyle w:val="Heading3"/>
      </w:pPr>
      <w:r>
        <w:t>W3 Audit the limit</w:t>
      </w:r>
    </w:p>
    <w:p>
      <w:pPr>
        <w:pStyle w:val="Heading3"/>
      </w:pPr>
      <w:r>
        <w:t>Workbook question · W3</w:t>
      </w:r>
    </w:p>
    <w:p>
      <w:pPr>
        <w:spacing w:line="336" w:lineRule="auto" w:after="180"/>
        <w:shd w:fill="F5F1FB"/>
      </w:pPr>
      <w:r>
        <w:rPr>
          <w:b w:val="0"/>
        </w:rPr>
        <w:t>A report omits this qualification: Independence follows design and relationships, not row count.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Independence follows design and relationships, not row count.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Five classrooms each contribute20 student responses under a classroom-level assignment. Identify assignment units and measurements.</w:t>
      </w:r>
    </w:p>
    <w:p>
      <w:pPr>
        <w:pStyle w:val="Heading3"/>
      </w:pPr>
      <w:r>
        <w:t>Teacher reasoning · W4</w:t>
      </w:r>
    </w:p>
    <w:p>
      <w:pPr>
        <w:spacing w:line="336" w:lineRule="auto" w:after="180"/>
        <w:shd w:fill="F1F6FC"/>
      </w:pPr>
      <w:r>
        <w:rPr>
          <w:b w:val="0"/>
        </w:rPr>
        <w:t>Teacher explanation: Five assignment units; 100 student measurements are clustered within them. Treating all100 as independent assignments is unjustified.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Independence follows design and relationships, not row count. 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Five assignment units; 100 student measurements are clustered within them. Treating all100 as independent assignments is unjustified. Require intermediate reasoning and the stated scope.</w:t>
      </w:r>
    </w:p>
    <w:p>
      <w:pPr>
        <w:spacing w:line="336" w:lineRule="auto" w:after="180"/>
        <w:shd w:fill="F1F6FC"/>
      </w:pPr>
      <w:r>
        <w:rPr>
          <w:b w:val="0"/>
        </w:rPr>
        <w:t>Fresh retry: Four documents each yield three overlapping chunks. Expected reasoning: Four source documents, twelve related chunks. Chunk duplication does not create independent sources.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Five classrooms each contribute20 student responses under a classroom-level assignment. Identify assignment units and measurements.</w:t>
      </w:r>
    </w:p>
    <w:p>
      <w:pPr>
        <w:pStyle w:val="Heading3"/>
      </w:pPr>
      <w:r>
        <w:t>Selected case answer</w:t>
      </w:r>
    </w:p>
    <w:p>
      <w:pPr>
        <w:pStyle w:val="Heading3"/>
      </w:pPr>
      <w:r>
        <w:t>Teacher key · Selected case answer</w:t>
      </w:r>
    </w:p>
    <w:p>
      <w:pPr>
        <w:spacing w:line="336" w:lineRule="auto" w:after="180"/>
        <w:shd w:fill="F1F6FC"/>
      </w:pPr>
      <w:r>
        <w:rPr>
          <w:b w:val="0"/>
        </w:rPr>
        <w:t>Teacher explanation: Five assignment units; 100 student measurements are clustered within them. Treating all100 as independent assignments is unjustified.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Experimental units and independence to Reproducible AI Research Study, adapt support and plan a later changed-case check.</w:t>
      </w:r>
    </w:p>
    <w:p>
      <w:pPr>
        <w:spacing w:line="336" w:lineRule="auto" w:after="180"/>
      </w:pPr>
      <w:r>
        <w:rPr>
          <w:b w:val="0"/>
        </w:rPr>
        <w:t xml:space="preserve">Add a labelled </w:t>
      </w:r>
      <w:r>
        <w:rPr>
          <w:b/>
        </w:rPr>
        <w:t>experimental unit</w:t>
      </w:r>
      <w:r>
        <w:rPr>
          <w:b w:val="0"/>
        </w:rPr>
        <w:t xml:space="preserve">s and independence </w:t>
      </w:r>
      <w:r>
        <w:rPr>
          <w:b/>
        </w:rPr>
        <w:t>evidence</w:t>
      </w:r>
      <w:r>
        <w:rPr>
          <w:b w:val="0"/>
        </w:rPr>
        <w:t xml:space="preserve"> sheet to Reproducible AI Research Study. Show how you can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Confounders and controls.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ai-7/10, ai-7/12, ai-7/15.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Experimental units and independence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Three queries each run four times produce12 </w:t>
      </w:r>
      <w:r>
        <w:rPr>
          <w:b/>
        </w:rPr>
        <w:t>output</w:t>
      </w:r>
      <w:r>
        <w:rPr>
          <w:b w:val="0"/>
        </w:rPr>
        <w:t>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There are three query units and12 run measurements. Do not analyse them as12 independent queries.</w:t>
      </w:r>
    </w:p>
    <w:p>
      <w:pPr>
        <w:spacing w:line="336" w:lineRule="auto" w:after="180"/>
      </w:pPr>
      <w:r>
        <w:rPr>
          <w:b w:val="0"/>
        </w:rPr>
        <w:t xml:space="preserve">Check every learner before discussion: 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Independence follows design and relationships, not row count.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Put one P1 view into evaluation while other P1 views train. Require a </w:t>
      </w:r>
      <w:r>
        <w:rPr>
          <w:b/>
        </w:rPr>
        <w:t>prediction</w:t>
      </w:r>
      <w:r>
        <w:rPr>
          <w:b w:val="0"/>
        </w:rPr>
        <w:t xml:space="preserve"> and a reason before comparing. Expected result: Flag object-level leakage for this new-plant target.</w:t>
      </w:r>
    </w:p>
    <w:p>
      <w:pPr>
        <w:spacing w:line="336" w:lineRule="auto" w:after="180"/>
        <w:shd w:fill="F5F1FB"/>
      </w:pPr>
      <w:r>
        <w:rPr>
          <w:b w:val="0"/>
        </w:rPr>
        <w:t xml:space="preserve">Reason: Evaluation now includes a plant already represented during </w:t>
      </w:r>
      <w:r>
        <w:rPr>
          <w:b/>
        </w:rPr>
        <w:t>training</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Experimental units and independence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Experimental units and independence: the case</w:t>
      </w:r>
    </w:p>
    <w:p>
      <w:r>
        <w:drawing>
          <wp:inline xmlns:a="http://schemas.openxmlformats.org/drawingml/2006/main" xmlns:pic="http://schemas.openxmlformats.org/drawingml/2006/picture">
            <wp:extent cx="5486400" cy="2834640"/>
            <wp:docPr id="3" name="Picture 3" descr="Photos are not always independent plants. A dataset has twelve photos: three views of each of four plants. The intended use is identifying new plants. Supplied facts: Plant IDs P1–P4 each have three views. All views of a plant must stay in one split."/>
            <wp:cNvGraphicFramePr>
              <a:graphicFrameLocks noChangeAspect="1"/>
            </wp:cNvGraphicFramePr>
            <a:graphic>
              <a:graphicData uri="http://schemas.openxmlformats.org/drawingml/2006/picture">
                <pic:pic>
                  <pic:nvPicPr>
                    <pic:cNvPr id="0" name="academy-story-ai-7-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Photos are not always independent plants. A dataset has twelve photos: three views of each of four plants. The intended use is identifying new plants. Supplied facts: Plant IDs P1–P4 each have three views.</w:t>
      </w:r>
    </w:p>
    <w:p>
      <w:pPr>
        <w:spacing w:line="336" w:lineRule="auto" w:after="180"/>
      </w:pPr>
      <w:r>
        <w:rPr>
          <w:b w:val="0"/>
        </w:rPr>
        <w:t>All views of a plant must stay in one split.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unit: Four plants, not twelve independent plants, generated the </w:t>
      </w:r>
      <w:r>
        <w:rPr>
          <w:b/>
        </w:rPr>
        <w:t>observation</w:t>
      </w:r>
      <w:r>
        <w:rPr>
          <w:b w:val="0"/>
        </w:rPr>
        <w:t xml:space="preserve">s. → Group before splitting: Assign whole plant IDs to </w:t>
      </w:r>
      <w:r>
        <w:rPr>
          <w:b/>
        </w:rPr>
        <w:t>training</w:t>
      </w:r>
      <w:r>
        <w:rPr>
          <w:b w:val="0"/>
        </w:rPr>
        <w:t xml:space="preserve"> or evaluation. → Trace a valid split: Train on P1,P2 and evaluate on P3,P4: six photos per split.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all views of a plant together</w:t>
      </w:r>
    </w:p>
    <w:p>
      <w:r>
        <w:drawing>
          <wp:inline xmlns:a="http://schemas.openxmlformats.org/drawingml/2006/main" xmlns:pic="http://schemas.openxmlformats.org/drawingml/2006/picture">
            <wp:extent cx="5486400" cy="3096768"/>
            <wp:docPr id="5" name="Picture 5" descr="Keep all views of a plant together. Train: 6 photos: Plant with 3 views = P1, Plant with 3 views = P2. Evaluate: 6 photos: Plant with 3 views = P3, Plant with 3 views = P4."/>
            <wp:cNvGraphicFramePr>
              <a:graphicFrameLocks noChangeAspect="1"/>
            </wp:cNvGraphicFramePr>
            <a:graphic>
              <a:graphicData uri="http://schemas.openxmlformats.org/drawingml/2006/picture">
                <pic:pic>
                  <pic:nvPicPr>
                    <pic:cNvPr id="0" name="academy-story-ai-7-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Keep all views of a plant together. Train: 6 photos: Plant with 3 views = P1, Plant with 3 views = P2. Evaluate: 6 photos: Plant with 3 views = P3, Plant with 3 views = P4.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rain on P1,P2 and evaluate on P3,P4: six photos per split. Changed condition: Put one P1 view into evaluation while other P1 views train. Expected result: Flag object-level leakage for this new-plant target. Reason: Evaluation now includes a plant already represented during training."/>
            <wp:cNvGraphicFramePr>
              <a:graphicFrameLocks noChangeAspect="1"/>
            </wp:cNvGraphicFramePr>
            <a:graphic>
              <a:graphicData uri="http://schemas.openxmlformats.org/drawingml/2006/picture">
                <pic:pic>
                  <pic:nvPicPr>
                    <pic:cNvPr id="0" name="academy-story-ai-7-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Train on P1,P2 and evaluate on P3,P4: six photos per split. Changed condition: Put one P1 view into evaluation while other P1 views train.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Evaluation now includes a plant already represented during </w:t>
      </w:r>
      <w:r>
        <w:rPr>
          <w:b/>
        </w:rPr>
        <w:t>training</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eated views from one object share information. Counting them as independent units or scattering them across splits can exaggerate evidence for new-object performance. Limit: Four plants offer little population coverage; even a group-correct split may be too small for broad conclusions."/>
            <wp:cNvGraphicFramePr>
              <a:graphicFrameLocks noChangeAspect="1"/>
            </wp:cNvGraphicFramePr>
            <a:graphic>
              <a:graphicData uri="http://schemas.openxmlformats.org/drawingml/2006/picture">
                <pic:pic>
                  <pic:nvPicPr>
                    <pic:cNvPr id="0" name="academy-story-ai-7-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Limit: Four plants offer little population coverage; even a group-correct split may be too small for broad conclusions.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Four plants offer little population coverage; even a group-correct split may be too small for broad conclusions.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independent plants and photo views. Construct the stated group-correct split, then explain why placing a P1 view in evaluation creates leakage for the new-plant goal."/>
            <wp:cNvGraphicFramePr>
              <a:graphicFrameLocks noChangeAspect="1"/>
            </wp:cNvGraphicFramePr>
            <a:graphic>
              <a:graphicData uri="http://schemas.openxmlformats.org/drawingml/2006/picture">
                <pic:pic>
                  <pic:nvPicPr>
                    <pic:cNvPr id="0" name="academy-story-ai-7-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Count independent plants and photo views.</w:t>
      </w:r>
    </w:p>
    <w:p>
      <w:pPr>
        <w:spacing w:line="336" w:lineRule="auto" w:after="180"/>
      </w:pPr>
      <w:r>
        <w:rPr>
          <w:b w:val="0"/>
        </w:rPr>
        <w:t>Construct the stated group-correct split, then explain why placing a P1 view in evaluation creates leakage for the new-plant goal.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shd w:fill="F1F6F8"/>
      </w:pPr>
      <w:r>
        <w:rPr>
          <w:b w:val="0"/>
        </w:rPr>
        <w:t xml:space="preserve">Changed case: Flag object-level leakage for this new-plant target. Evaluation now includes a plant already represented during </w:t>
      </w:r>
      <w:r>
        <w:rPr>
          <w:b/>
        </w:rPr>
        <w:t>training</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