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ai-7/11</w:t>
      </w:r>
    </w:p>
    <w:p>
      <w:pPr>
        <w:pStyle w:val="Title"/>
      </w:pPr>
      <w:r>
        <w:t>Sampling variability</w:t>
      </w:r>
    </w:p>
    <w:p>
      <w:r>
        <w:t>Project: Reproducible AI Research Study</w:t>
      </w:r>
    </w:p>
    <w:p>
      <w:pPr>
        <w:pStyle w:val="Heading1"/>
      </w:pPr>
      <w:r>
        <w:t>01. Prepare the purpose, prerequisites and materials</w:t>
      </w:r>
    </w:p>
    <w:p>
      <w:r>
        <w:t>Prepare Sampling variability: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sampling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Confounders and controls</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pStyle w:val="Heading3"/>
      </w:pPr>
      <w:r>
        <w:t>Baselines and fair comparisons</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pStyle w:val="Heading3"/>
      </w:pPr>
      <w:r>
        <w:t>Replication and reproduction</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spacing w:line="336" w:lineRule="auto" w:after="180"/>
      </w:pPr>
      <w:r>
        <w:rPr>
          <w:b w:val="0"/>
        </w:rPr>
        <w:t xml:space="preserve">Two 45-minute sessions. </w:t>
      </w:r>
      <w:r>
        <w:rPr>
          <w:b/>
        </w:rPr>
        <w:t>Sampling variability</w:t>
      </w:r>
      <w:r>
        <w:rPr>
          <w:b w:val="0"/>
        </w:rPr>
        <w:t xml:space="preserve"> means different eligible samples can give different estimates even under the same population. Separate this from procedure changes.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sampling variability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sampling variability</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Sampling variability using the supplied case, labelled mechanism and reasoning. Make the scope of each conclusion explicit.</w:t>
      </w:r>
    </w:p>
    <w:p>
      <w:pPr>
        <w:spacing w:line="336" w:lineRule="auto" w:after="180"/>
      </w:pPr>
      <w:r>
        <w:rPr>
          <w:b/>
        </w:rPr>
        <w:t>Sampling variability</w:t>
      </w:r>
      <w:r>
        <w:rPr>
          <w:b w:val="0"/>
        </w:rPr>
        <w:t xml:space="preserve"> means different eligible samples can give different estimates even under the same population. Separate this from procedure changes.</w:t>
      </w:r>
    </w:p>
    <w:p>
      <w:pPr>
        <w:pStyle w:val="Heading3"/>
      </w:pPr>
      <w:r>
        <w:t>Explain Sampling variability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Consider finite population values1, 1, 3, 3 with distinct IDs. Enumerate the six unordered samples of size2 </w:t>
      </w:r>
      <w:r>
        <w:rPr>
          <w:b/>
        </w:rPr>
        <w:t>without replacement</w:t>
      </w:r>
      <w:r>
        <w:rPr>
          <w:b w:val="0"/>
        </w:rPr>
        <w:t>. Their means are1, 2, 2, 2, 2, 3.</w:t>
      </w:r>
    </w:p>
    <w:p>
      <w:pPr>
        <w:pStyle w:val="Heading3"/>
      </w:pPr>
      <w:r>
        <w:t>Explain Sampling variability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Sampling variability · 3</w:t>
      </w:r>
    </w:p>
    <w:p>
      <w:pPr>
        <w:spacing w:line="336" w:lineRule="auto" w:after="180"/>
      </w:pPr>
      <w:r>
        <w:rPr>
          <w:b w:val="0"/>
        </w:rPr>
        <w:t>Guided: Mean=(1+2+2+2+2+3)/6=2; mean2 occurs4/6=2/3. The population mean is2, while individual samples differ. Qualification: This finite example is not a general normality guarantee or a model of a biased convenience sample.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Find the mean of sample means and the chance of mean2 under uniform selection of those six samples.</w:t>
      </w:r>
    </w:p>
    <w:p>
      <w:pPr>
        <w:spacing w:line="336" w:lineRule="auto" w:after="180"/>
      </w:pPr>
      <w:r>
        <w:rPr>
          <w:b w:val="0"/>
        </w:rPr>
        <w:t>Mean=(1+2+2+2+2+3)/6=2; mean2 occurs4/6=2/3. The population mean is2, while individual samples differ.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variability</w:t>
      </w:r>
    </w:p>
    <w:p>
      <w:pPr>
        <w:spacing w:line="336" w:lineRule="auto" w:after="180"/>
      </w:pPr>
      <w:r>
        <w:rPr>
          <w:b w:val="0"/>
        </w:rPr>
        <w:t>Two small samples can differ. A fixed classifier is scored on two distinct four-case samples from a declared collection.</w:t>
      </w:r>
    </w:p>
    <w:p>
      <w:pPr>
        <w:pStyle w:val="Heading3"/>
      </w:pPr>
      <w:r>
        <w:t>The facts we will use</w:t>
      </w:r>
    </w:p>
    <w:p>
      <w:pPr>
        <w:pStyle w:val="Heading3"/>
      </w:pPr>
      <w:r>
        <w:t>Supplied facts</w:t>
      </w:r>
    </w:p>
    <w:p>
      <w:pPr>
        <w:spacing w:line="336" w:lineRule="auto" w:after="180"/>
        <w:shd w:fill="F1F6FC"/>
      </w:pPr>
      <w:r>
        <w:rPr>
          <w:b w:val="0"/>
        </w:rP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Sampling variability</w:t>
      </w:r>
      <w:r>
        <w:rPr>
          <w:b w:val="0"/>
        </w:rPr>
        <w:t xml:space="preserve"> means a statistic can vary because different units were observed. Do not automatically attribute every rate change to a model improvement or deterioration.</w:t>
      </w:r>
    </w:p>
    <w:p>
      <w:pPr>
        <w:pStyle w:val="Heading3"/>
      </w:pPr>
      <w:r>
        <w:t>What this example does not establish</w:t>
      </w:r>
    </w:p>
    <w:p>
      <w:pPr>
        <w:pStyle w:val="Heading3"/>
      </w:pPr>
      <w:r>
        <w:t>Keep the stated limit</w:t>
      </w:r>
    </w:p>
    <w:p>
      <w:pPr>
        <w:spacing w:line="336" w:lineRule="auto" w:after="180"/>
        <w:shd w:fill="FFF5E6"/>
      </w:pPr>
      <w:r>
        <w:rPr>
          <w:b w:val="0"/>
        </w:rPr>
        <w:t>These two samples do not supply a probability model or confidence interval; none is invented.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Evaluate the exact same fixed four cases twice with deterministic </w:t>
      </w:r>
      <w:r>
        <w:rPr>
          <w:b/>
        </w:rPr>
        <w:t>prediction</w:t>
      </w:r>
      <w:r>
        <w:rPr>
          <w:b w:val="0"/>
        </w:rPr>
        <w:t>s.</w:t>
      </w:r>
    </w:p>
    <w:p>
      <w:pPr>
        <w:pStyle w:val="Heading3"/>
      </w:pPr>
      <w:r>
        <w:t>Predicted result</w:t>
      </w:r>
    </w:p>
    <w:p>
      <w:pPr>
        <w:spacing w:line="336" w:lineRule="auto" w:after="180"/>
        <w:shd w:fill="F1F6FC"/>
      </w:pPr>
      <w:r>
        <w:rPr>
          <w:b/>
        </w:rPr>
        <w:t>Prediction</w:t>
      </w:r>
      <w:r>
        <w:rPr>
          <w:b w:val="0"/>
        </w:rPr>
        <w:t>: The counts should agree unless some condition, data or scoring changed.</w:t>
      </w:r>
    </w:p>
    <w:p>
      <w:pPr>
        <w:pStyle w:val="Heading3"/>
      </w:pPr>
      <w:r>
        <w:t>Why the result follows</w:t>
      </w:r>
    </w:p>
    <w:p>
      <w:pPr>
        <w:spacing w:line="336" w:lineRule="auto" w:after="180"/>
        <w:shd w:fill="F1F6FC"/>
      </w:pPr>
      <w:r>
        <w:rPr>
          <w:b w:val="0"/>
        </w:rPr>
        <w:t>Reason: The sampling explanation no longer applies when the records are identical.</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Sampling variability,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Find the mean of sample means and the chance of mean2 under uniform selection of those six samples. Show the intermediate steps and give the conclusion with its scope.</w:t>
      </w:r>
    </w:p>
    <w:p>
      <w:pPr>
        <w:pStyle w:val="Heading3"/>
      </w:pPr>
      <w:r>
        <w:t>Reasoning to listen for</w:t>
      </w:r>
    </w:p>
    <w:p>
      <w:pPr>
        <w:spacing w:line="336" w:lineRule="auto" w:after="180"/>
        <w:shd w:fill="F1F6FC"/>
      </w:pPr>
      <w:r>
        <w:rPr>
          <w:b w:val="0"/>
        </w:rPr>
        <w:t>Teacher check: Teacher explanation: Mean=(1+2+2+2+2+3)/6=2; mean2 occurs4/6=2/3. The population mean is2, while individual samples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Sampling variability</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This finite example is not a general normality guarantee or a model of a biased convenience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Calculate the two four-case rates and their difference. Explain how changed included cases can affect a fixed model, and why identical deterministic records should not differ on a rerun.</w:t>
      </w:r>
    </w:p>
    <w:p>
      <w:pPr>
        <w:pStyle w:val="Heading3"/>
      </w:pPr>
      <w:r>
        <w:t>Reasoned teacher answer</w:t>
      </w:r>
    </w:p>
    <w:p>
      <w:pPr>
        <w:spacing w:line="336" w:lineRule="auto" w:after="180"/>
      </w:pPr>
      <w:r>
        <w:rPr>
          <w:b w:val="0"/>
        </w:rPr>
        <w:t xml:space="preserve">No </w:t>
      </w:r>
      <w:r>
        <w:rPr>
          <w:b/>
        </w:rPr>
        <w:t>training</w:t>
      </w:r>
      <w:r>
        <w:rPr>
          <w:b w:val="0"/>
        </w:rPr>
        <w:t xml:space="preserve"> or threshold change occurs between samples. A is 75%; B is 50%, differing by 25 percentage points. Different included cases can change a small-sample rate.</w:t>
      </w:r>
    </w:p>
    <w:p>
      <w:pPr>
        <w:spacing w:line="336" w:lineRule="auto" w:after="180"/>
      </w:pPr>
      <w:r>
        <w:rPr>
          <w:b w:val="0"/>
        </w:rPr>
        <w:t>Changed case: The counts should agree unless some condition, data or scoring changed. The sampling explanation no longer applies when the records are identical.</w:t>
      </w:r>
    </w:p>
    <w:p>
      <w:pPr>
        <w:spacing w:line="336" w:lineRule="auto" w:after="180"/>
      </w:pPr>
      <w:r>
        <w:rPr>
          <w:b w:val="0"/>
        </w:rPr>
        <w:t>Changed-case reasoning: The counts should agree unless some condition, data or scoring changed. The sampling explanation no longer applies when the records are identical.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Sampling variability investigation and use the first unsupported step to choose a teaching response.</w:t>
      </w:r>
    </w:p>
    <w:p>
      <w:pPr>
        <w:spacing w:line="336" w:lineRule="auto" w:after="180"/>
      </w:pPr>
      <w:r>
        <w:rPr>
          <w:b w:val="0"/>
        </w:rPr>
        <w:t>The worked result establishes every future case: This finite example is not a general normality guarantee or a model of a biased convenience sample.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Sampling variability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Mean=(1+2+2+2+2+3)/6=2; mean2 occurs4/6=2/3. The population mean is2, while individual samples differ. Qualification: This finite example is not a general normality guarantee or a model of a biased convenience sample.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Sampling variability</w:t>
      </w:r>
      <w:r>
        <w:rPr>
          <w:b w:val="0"/>
        </w:rPr>
        <w:t xml:space="preserve"> means different eligible samples can give different estimates even under the same population. Separate this from procedure changes.</w:t>
      </w:r>
    </w:p>
    <w:p>
      <w:pPr>
        <w:spacing w:line="336" w:lineRule="auto" w:after="180"/>
        <w:shd w:fill="F1F6FC"/>
      </w:pPr>
      <w:r>
        <w:rPr>
          <w:b w:val="0"/>
        </w:rPr>
        <w:t xml:space="preserve">Consider finite population values1, 1, 3, 3 with distinct IDs. Enumerate the six unordered samples of size2 </w:t>
      </w:r>
      <w:r>
        <w:rPr>
          <w:b/>
        </w:rPr>
        <w:t>without replacement</w:t>
      </w:r>
      <w:r>
        <w:rPr>
          <w:b w:val="0"/>
        </w:rPr>
        <w:t>. Their means are1, 2, 2, 2, 2, 3.</w:t>
      </w:r>
    </w:p>
    <w:p>
      <w:pPr>
        <w:pStyle w:val="Heading3"/>
      </w:pPr>
      <w:r>
        <w:t>W2 Trace the worked case</w:t>
      </w:r>
    </w:p>
    <w:p>
      <w:pPr>
        <w:pStyle w:val="Heading3"/>
      </w:pPr>
      <w:r>
        <w:t>Workbook question · W2</w:t>
      </w:r>
    </w:p>
    <w:p>
      <w:pPr>
        <w:spacing w:line="336" w:lineRule="auto" w:after="180"/>
        <w:shd w:fill="F5F1FB"/>
      </w:pPr>
      <w:r>
        <w:rPr>
          <w:b w:val="0"/>
        </w:rPr>
        <w:t>Find the mean of sample means and the chance of mean2 under uniform selection of those six samples. Show the intermediate steps and give the conclusion with its scope.</w:t>
      </w:r>
    </w:p>
    <w:p>
      <w:pPr>
        <w:pStyle w:val="Heading3"/>
      </w:pPr>
      <w:r>
        <w:t>Teacher reasoning · W2</w:t>
      </w:r>
    </w:p>
    <w:p>
      <w:pPr>
        <w:spacing w:line="336" w:lineRule="auto" w:after="180"/>
        <w:shd w:fill="F1F6FC"/>
      </w:pPr>
      <w:r>
        <w:rPr>
          <w:b w:val="0"/>
        </w:rPr>
        <w:t>Teacher explanation: Mean=(1+2+2+2+2+3)/6=2; mean2 occurs4/6=2/3. The population mean is2, while individual samples differ.</w:t>
      </w:r>
    </w:p>
    <w:p>
      <w:pPr>
        <w:pStyle w:val="Heading3"/>
      </w:pPr>
      <w:r>
        <w:t>W3 Audit the limit</w:t>
      </w:r>
    </w:p>
    <w:p>
      <w:pPr>
        <w:pStyle w:val="Heading3"/>
      </w:pPr>
      <w:r>
        <w:t>Workbook question · W3</w:t>
      </w:r>
    </w:p>
    <w:p>
      <w:pPr>
        <w:spacing w:line="336" w:lineRule="auto" w:after="180"/>
        <w:shd w:fill="F5F1FB"/>
      </w:pPr>
      <w:r>
        <w:rPr>
          <w:b w:val="0"/>
        </w:rPr>
        <w:t>A report omits this qualification: This finite example is not a general normality guarantee or a model of a biased convenience sample.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This finite example is not a general normality guarantee or a model of a biased convenience sample.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Population0, 0, 4, 4 with distinct IDs; enumerate size2 sample means and their average.</w:t>
      </w:r>
    </w:p>
    <w:p>
      <w:pPr>
        <w:pStyle w:val="Heading3"/>
      </w:pPr>
      <w:r>
        <w:t>Teacher reasoning · W4</w:t>
      </w:r>
    </w:p>
    <w:p>
      <w:pPr>
        <w:spacing w:line="336" w:lineRule="auto" w:after="180"/>
        <w:shd w:fill="F1F6FC"/>
      </w:pPr>
      <w:r>
        <w:rPr>
          <w:b w:val="0"/>
        </w:rPr>
        <w:t>Teacher explanation: Means0, 2, 2, 2, 2, 4; average2; mean2 occurs4/6. Equal values have distinct IDs and count as separate eligible units.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This finite example is not a general normality guarantee or a model of a biased convenience sample.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Means0, 2, 2, 2, 2, 4; average2; mean2 occurs4/6. Equal values have distinct IDs and count as separate eligible units. Require intermediate reasoning and the stated scope.</w:t>
      </w:r>
    </w:p>
    <w:p>
      <w:pPr>
        <w:spacing w:line="336" w:lineRule="auto" w:after="180"/>
        <w:shd w:fill="F1F6FC"/>
      </w:pPr>
      <w:r>
        <w:rPr>
          <w:b w:val="0"/>
        </w:rPr>
        <w:t>Fresh retry: Population2, 2, 6, 6 under same sampling. Expected reasoning: Means2, 4, 4, 4, 4, 6; average4; mean4 probability2/3.</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Population0, 0, 4, 4 with distinct IDs; enumerate size2 sample means and their average.</w:t>
      </w:r>
    </w:p>
    <w:p>
      <w:pPr>
        <w:pStyle w:val="Heading3"/>
      </w:pPr>
      <w:r>
        <w:t>Selected case answer</w:t>
      </w:r>
    </w:p>
    <w:p>
      <w:pPr>
        <w:pStyle w:val="Heading3"/>
      </w:pPr>
      <w:r>
        <w:t>Teacher key · Selected case answer</w:t>
      </w:r>
    </w:p>
    <w:p>
      <w:pPr>
        <w:spacing w:line="336" w:lineRule="auto" w:after="180"/>
        <w:shd w:fill="F1F6FC"/>
      </w:pPr>
      <w:r>
        <w:rPr>
          <w:b w:val="0"/>
        </w:rPr>
        <w:t>Teacher explanation: Means0, 2, 2, 2, 2, 4; average2; mean2 occurs4/6. Equal values have distinct IDs and count as separate eligible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Sampling variability to Reproducible AI Research Study, adapt support and plan a later changed-case check.</w:t>
      </w:r>
    </w:p>
    <w:p>
      <w:pPr>
        <w:spacing w:line="336" w:lineRule="auto" w:after="180"/>
      </w:pPr>
      <w:r>
        <w:rPr>
          <w:b w:val="0"/>
        </w:rPr>
        <w:t xml:space="preserve">Add a labelled </w:t>
      </w:r>
      <w:r>
        <w:rPr>
          <w:b/>
        </w:rPr>
        <w:t>sampling variability</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sampling variability</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Uncertainty intervals.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ai-7/12, ai-7/14, ai-7/17.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Sampling variability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sampling variability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Find the mean of sample means and the chance of mean2 under uniform selection of those six samples.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Mean=(1+2+2+2+2+3)/6=2; mean2 occurs4/6=2/3. The population mean is2, while individual samples differ.</w:t>
      </w:r>
    </w:p>
    <w:p>
      <w:pPr>
        <w:spacing w:line="336" w:lineRule="auto" w:after="180"/>
      </w:pPr>
      <w:r>
        <w:rPr>
          <w:b w:val="0"/>
        </w:rPr>
        <w:t xml:space="preserve">Check every learner before discussion: Use the worked case for </w:t>
      </w:r>
      <w:r>
        <w:rPr>
          <w:b/>
        </w:rPr>
        <w:t>Sampling variability</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This finite example is not a general normality guarantee or a model of a biased convenience sample.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Evaluate the exact same fixed four cases twice with deterministic </w:t>
      </w:r>
      <w:r>
        <w:rPr>
          <w:b/>
        </w:rPr>
        <w:t>prediction</w:t>
      </w:r>
      <w:r>
        <w:rPr>
          <w:b w:val="0"/>
        </w:rPr>
        <w:t xml:space="preserve">s. Require a </w:t>
      </w:r>
      <w:r>
        <w:rPr>
          <w:b/>
        </w:rPr>
        <w:t>prediction</w:t>
      </w:r>
      <w:r>
        <w:rPr>
          <w:b w:val="0"/>
        </w:rPr>
        <w:t xml:space="preserve"> and a reason before comparing.</w:t>
      </w:r>
    </w:p>
    <w:p>
      <w:pPr>
        <w:spacing w:line="336" w:lineRule="auto" w:after="180"/>
        <w:shd w:fill="F5F1FB"/>
      </w:pPr>
      <w:r>
        <w:rPr>
          <w:b w:val="0"/>
        </w:rPr>
        <w:t>Expected result: The counts should agree unless some condition, data or scoring changed. Reason: The sampling explanation no longer applies when the records are identical.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Sampling variability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variability: the case</w:t>
      </w:r>
    </w:p>
    <w:p>
      <w:r>
        <w:drawing>
          <wp:inline xmlns:a="http://schemas.openxmlformats.org/drawingml/2006/main" xmlns:pic="http://schemas.openxmlformats.org/drawingml/2006/picture">
            <wp:extent cx="5486400" cy="2834640"/>
            <wp:docPr id="3" name="Picture 3" descr="Two small samples can differ. A fixed classifier is scored on two distinct four-case samples from a declared collection. Supplied facts: Sample A has 3 correct of 4; sample B has 2 correct of 4. The model and rubric are unchanged."/>
            <wp:cNvGraphicFramePr>
              <a:graphicFrameLocks noChangeAspect="1"/>
            </wp:cNvGraphicFramePr>
            <a:graphic>
              <a:graphicData uri="http://schemas.openxmlformats.org/drawingml/2006/picture">
                <pic:pic>
                  <pic:nvPicPr>
                    <pic:cNvPr id="0" name="academy-story-ai-7-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Two small samples can differ. A fixed classifier is scored on two distinct four-case samples from a declared collection. Supplied facts: Sample A has 3 correct of 4; sample B has 2 correct of 4.</w:t>
      </w:r>
    </w:p>
    <w:p>
      <w:pPr>
        <w:spacing w:line="336" w:lineRule="auto" w:after="180"/>
      </w:pPr>
      <w:r>
        <w:rPr>
          <w:b w:val="0"/>
        </w:rPr>
        <w:t>The model and rubric are unchanged.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model fixed: No </w:t>
      </w:r>
      <w:r>
        <w:rPr>
          <w:b/>
        </w:rPr>
        <w:t>training</w:t>
      </w:r>
      <w:r>
        <w:rPr>
          <w:b w:val="0"/>
        </w:rPr>
        <w:t xml:space="preserve"> or threshold change occurs between samples. → Compute observed rates: A is 75%; B is 50%, differing by 25 percentage points. → Consider sampling: Different included cases can change a small-sample rate.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distinct samples, fixed model</w:t>
      </w:r>
    </w:p>
    <w:p>
      <w:r>
        <w:drawing>
          <wp:inline xmlns:a="http://schemas.openxmlformats.org/drawingml/2006/main" xmlns:pic="http://schemas.openxmlformats.org/drawingml/2006/picture">
            <wp:extent cx="5486400" cy="2834640"/>
            <wp:docPr id="5" name="Picture 5" descr="Two distinct samples, fixed model. Units: correct cases out of 4 in each sample. Sample A: 3. Sample B: 2."/>
            <wp:cNvGraphicFramePr>
              <a:graphicFrameLocks noChangeAspect="1"/>
            </wp:cNvGraphicFramePr>
            <a:graphic>
              <a:graphicData uri="http://schemas.openxmlformats.org/drawingml/2006/picture">
                <pic:pic>
                  <pic:nvPicPr>
                    <pic:cNvPr id="0" name="academy-story-ai-7-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distinct samples, fixed model. Units: correct cases out of 4 in each sample. Sample A: 3. Sample B: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ifferent included cases can change a small-sample rate. Changed condition: Evaluate the exact same fixed four cases twice with deterministic predictions. Expected result: The counts should agree unless some condition, data or scoring changed. Reason: The sampling explanation no longer applies when the records are identical."/>
            <wp:cNvGraphicFramePr>
              <a:graphicFrameLocks noChangeAspect="1"/>
            </wp:cNvGraphicFramePr>
            <a:graphic>
              <a:graphicData uri="http://schemas.openxmlformats.org/drawingml/2006/picture">
                <pic:pic>
                  <pic:nvPicPr>
                    <pic:cNvPr id="0" name="academy-story-ai-7-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Different included cases can change a small-sample rate. Changed condition: Evaluate the exact same fixed four cases twice with deterministic </w:t>
      </w:r>
      <w:r>
        <w:rPr>
          <w:b/>
        </w:rPr>
        <w:t>prediction</w:t>
      </w:r>
      <w:r>
        <w:rPr>
          <w:b w:val="0"/>
        </w:rPr>
        <w:t>s.</w:t>
      </w:r>
    </w:p>
    <w:p>
      <w:pPr>
        <w:spacing w:line="336" w:lineRule="auto" w:after="180"/>
      </w:pPr>
      <w:r>
        <w:rPr>
          <w:b w:val="0"/>
        </w:rPr>
        <w:t>Expected result: The counts should agree unless some condition, data or scoring changed. Reason: The sampling explanation no longer applies when the records are identical.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sampling explanation no longer applies when the records are identical.</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ampling variability means a statistic can vary because different units were observed. Do not automatically attribute every rate change to a model improvement or deterioration. Limit: These two samples do not supply a probability model or confidence interval; none is invented."/>
            <wp:cNvGraphicFramePr>
              <a:graphicFrameLocks noChangeAspect="1"/>
            </wp:cNvGraphicFramePr>
            <a:graphic>
              <a:graphicData uri="http://schemas.openxmlformats.org/drawingml/2006/picture">
                <pic:pic>
                  <pic:nvPicPr>
                    <pic:cNvPr id="0" name="academy-story-ai-7-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spacing w:line="336" w:lineRule="auto" w:after="180"/>
      </w:pPr>
      <w:r>
        <w:rPr>
          <w:b w:val="0"/>
        </w:rPr>
        <w:t>Limit: These two samples do not supply a probability model or confidence interval; none is invented.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two samples do not supply a probability model or confidence interval; none is invented.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two four-case rates and their difference. Explain how changed included cases can affect a fixed model, and why identical deterministic records should not differ on a rerun."/>
            <wp:cNvGraphicFramePr>
              <a:graphicFrameLocks noChangeAspect="1"/>
            </wp:cNvGraphicFramePr>
            <a:graphic>
              <a:graphicData uri="http://schemas.openxmlformats.org/drawingml/2006/picture">
                <pic:pic>
                  <pic:nvPicPr>
                    <pic:cNvPr id="0" name="academy-story-ai-7-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two four-case rates and their difference.</w:t>
      </w:r>
    </w:p>
    <w:p>
      <w:pPr>
        <w:spacing w:line="336" w:lineRule="auto" w:after="180"/>
      </w:pPr>
      <w:r>
        <w:rPr>
          <w:b w:val="0"/>
        </w:rPr>
        <w:t>Explain how changed included cases can affect a fixed model, and why identical deterministic records should not differ on a rerun.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w:t>
      </w:r>
      <w:r>
        <w:rPr>
          <w:b/>
        </w:rPr>
        <w:t>training</w:t>
      </w:r>
      <w:r>
        <w:rPr>
          <w:b w:val="0"/>
        </w:rPr>
        <w:t xml:space="preserve"> or threshold change occurs between samples. A is 75%; B is 50%, differing by 25 percentage points. Different included cases can change a small-sample rate.</w:t>
      </w:r>
    </w:p>
    <w:p>
      <w:pPr>
        <w:spacing w:line="336" w:lineRule="auto" w:after="180"/>
        <w:shd w:fill="F1F6F8"/>
      </w:pPr>
      <w:r>
        <w:rPr>
          <w:b w:val="0"/>
        </w:rPr>
        <w:t>Changed case: The counts should agree unless some condition, data or scoring changed. The sampling explanation no longer applies when the records are identical.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