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ai-7/19</w:t>
      </w:r>
    </w:p>
    <w:p>
      <w:pPr>
        <w:pStyle w:val="Title"/>
      </w:pPr>
      <w:r>
        <w:t>Research ethics and consent</w:t>
      </w:r>
    </w:p>
    <w:p>
      <w:r>
        <w:t>Project: Reproducible AI Research Study</w:t>
      </w:r>
    </w:p>
    <w:p>
      <w:pPr>
        <w:pStyle w:val="Heading1"/>
      </w:pPr>
      <w:r>
        <w:t>01. Prepare the purpose, prerequisites and materials</w:t>
      </w:r>
    </w:p>
    <w:p>
      <w:r>
        <w:t>Prepare Research ethics and consent: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research ethics and </w:t>
      </w:r>
      <w:r>
        <w:rPr>
          <w:b/>
        </w:rPr>
        <w:t>consent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Dataset and benchmark limitations</w:t>
      </w:r>
    </w:p>
    <w:p>
      <w:pPr>
        <w:spacing w:line="336" w:lineRule="auto" w:after="180"/>
      </w:pPr>
      <w:r>
        <w:rPr>
          <w:b w:val="0"/>
        </w:rPr>
        <w:t>Without opening the old lesson, explain one key idea from Dataset and benchmark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dataset and benchmark limitations</w:t>
      </w:r>
    </w:p>
    <w:p>
      <w:pPr>
        <w:spacing w:line="336" w:lineRule="auto" w:after="180"/>
      </w:pPr>
      <w:r>
        <w:rPr>
          <w:b w:val="0"/>
        </w:rPr>
        <w:t>Reference example, not the only acceptable wording: Teacher explanation: A benchmark measures performance on its particular data and labels. Duplicates, obsolete cases or poor coverage can weaken claims.</w:t>
      </w:r>
    </w:p>
    <w:p>
      <w:pPr>
        <w:spacing w:line="336" w:lineRule="auto" w:after="180"/>
      </w:pPr>
      <w:r>
        <w:rPr>
          <w:b w:val="0"/>
        </w:rPr>
        <w:t>Inspect eligibility, source dates, related units and label definitions before scoring. Deduplicate by declared unit identity, not merely file name; report excluded and unassessed cases.</w:t>
      </w:r>
    </w:p>
    <w:p>
      <w:pPr>
        <w:pStyle w:val="Heading3"/>
      </w:pPr>
      <w:r>
        <w:t>Ablation studies</w:t>
      </w:r>
    </w:p>
    <w:p>
      <w:pPr>
        <w:spacing w:line="336" w:lineRule="auto" w:after="180"/>
      </w:pPr>
      <w:r>
        <w:rPr>
          <w:b w:val="0"/>
        </w:rPr>
        <w:t>Without opening the old lesson, explain one key idea from Ablation studies.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ablation studies</w:t>
      </w:r>
    </w:p>
    <w:p>
      <w:pPr>
        <w:spacing w:line="336" w:lineRule="auto" w:after="180"/>
      </w:pPr>
      <w:r>
        <w:rPr>
          <w:b w:val="0"/>
        </w:rPr>
        <w:t>Reference example, not the only acceptable wording: Teacher explanation: Ablation removes a component to investigate its contribution under a controlled comparison.</w:t>
      </w:r>
    </w:p>
    <w:p>
      <w:pPr>
        <w:spacing w:line="336" w:lineRule="auto" w:after="180"/>
      </w:pPr>
      <w:r>
        <w:rPr>
          <w:b w:val="0"/>
        </w:rPr>
        <w:t>Interactions can make contributions depend on other components. Compare full system, without retrieval and without validation on identical cases and scoring.</w:t>
      </w:r>
    </w:p>
    <w:p>
      <w:pPr>
        <w:spacing w:line="336" w:lineRule="auto" w:after="180"/>
      </w:pPr>
      <w:r>
        <w:rPr>
          <w:b w:val="0"/>
        </w:rPr>
        <w:t>Hold other settings fixed; record changed failure categories, not just totals.</w:t>
      </w:r>
    </w:p>
    <w:p>
      <w:pPr>
        <w:pStyle w:val="Heading3"/>
      </w:pPr>
      <w:r>
        <w:t>Effect size and practical importance</w:t>
      </w:r>
    </w:p>
    <w:p>
      <w:pPr>
        <w:spacing w:line="336" w:lineRule="auto" w:after="180"/>
      </w:pPr>
      <w:r>
        <w:rPr>
          <w:b w:val="0"/>
        </w:rPr>
        <w:t>Without opening the old lesson, explain one key idea from Effect size and practical importance.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effect size and practical importance</w:t>
      </w:r>
    </w:p>
    <w:p>
      <w:pPr>
        <w:spacing w:line="336" w:lineRule="auto" w:after="180"/>
      </w:pPr>
      <w:r>
        <w:rPr>
          <w:b w:val="0"/>
        </w:rPr>
        <w:t>Reference example, not the only acceptable wording: Teacher explanation: Effect size describes magnitude on a stated scale. Practical importance depends on task requirements, not merely a nonzero difference.</w:t>
      </w:r>
    </w:p>
    <w:p>
      <w:pPr>
        <w:spacing w:line="336" w:lineRule="auto" w:after="180"/>
      </w:pPr>
      <w:r>
        <w:rPr>
          <w:b w:val="0"/>
        </w:rPr>
        <w:t>For paired response durations compute baseline minus candidate per case and average the differences. Positive means faster candidate. Compare with a prespecified minimum useful gain.</w:t>
      </w:r>
    </w:p>
    <w:p>
      <w:pPr>
        <w:spacing w:line="336" w:lineRule="auto" w:after="180"/>
      </w:pPr>
      <w:r>
        <w:rPr>
          <w:b w:val="0"/>
        </w:rPr>
        <w:t>Two 45-minute sessions. Research ethics considers purpose, burden, voluntary participation and consequences. Approval to teach does not automatically authorise a research data collection.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research ethics and </w:t>
      </w:r>
      <w:r>
        <w:rPr>
          <w:b/>
        </w:rPr>
        <w:t>consent</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research ethics and </w:t>
      </w:r>
      <w:r>
        <w:rPr>
          <w:b/>
        </w:rPr>
        <w:t>consent</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Research ethics and consent using the supplied case, labelled mechanism and reasoning. Make the scope of each conclusion explicit.</w:t>
      </w:r>
    </w:p>
    <w:p>
      <w:pPr>
        <w:spacing w:line="336" w:lineRule="auto" w:after="180"/>
      </w:pPr>
      <w:r>
        <w:rPr>
          <w:b w:val="0"/>
        </w:rPr>
        <w:t>Research ethics considers purpose, burden, voluntary participation and consequences. Approval to teach does not automatically authorise a research data collection.</w:t>
      </w:r>
    </w:p>
    <w:p>
      <w:pPr>
        <w:pStyle w:val="Heading3"/>
      </w:pPr>
      <w:r>
        <w:t>Explain Research ethics and consent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Use fictional records for this course. For the supplied classroom policy, a real study needs responsible review, plain-language purpose, opt-in </w:t>
      </w:r>
      <w:r>
        <w:rPr>
          <w:b/>
        </w:rPr>
        <w:t>consent</w:t>
      </w:r>
      <w:r>
        <w:rPr>
          <w:b w:val="0"/>
        </w:rPr>
        <w:t xml:space="preserve"> and withdrawal handling before collection.</w:t>
      </w:r>
    </w:p>
    <w:p>
      <w:pPr>
        <w:spacing w:line="336" w:lineRule="auto" w:after="180"/>
      </w:pPr>
      <w:r>
        <w:rPr>
          <w:b w:val="0"/>
        </w:rPr>
        <w:t>Do not implement real recruitment in this exercise.</w:t>
      </w:r>
    </w:p>
    <w:p>
      <w:pPr>
        <w:pStyle w:val="Heading3"/>
      </w:pPr>
      <w:r>
        <w:t>Explain Research ethics and consent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Consent</w:t>
            </w:r>
          </w:p>
        </w:tc>
        <w:tc>
          <w:tcPr>
            <w:tcW w:type="dxa" w:w="5112"/>
          </w:tcPr>
          <w:p>
            <w:r>
              <w:t>A declared voluntary permission process</w:t>
            </w:r>
          </w:p>
        </w:tc>
      </w:tr>
      <w:tr>
        <w:tc>
          <w:tcPr>
            <w:tcW w:type="dxa" w:w="5112"/>
          </w:tcPr>
          <w:p>
            <w:r>
              <w:t>Purpose limitation</w:t>
            </w:r>
          </w:p>
        </w:tc>
        <w:tc>
          <w:tcPr>
            <w:tcW w:type="dxa" w:w="5112"/>
          </w:tcPr>
          <w:p>
            <w:r>
              <w:t>Restricting use to the authorised purpose</w:t>
            </w:r>
          </w:p>
        </w:tc>
      </w:tr>
      <w:tr>
        <w:tc>
          <w:tcPr>
            <w:tcW w:type="dxa" w:w="5112"/>
          </w:tcPr>
          <w:p>
            <w:r>
              <w:t>Research burden</w:t>
            </w:r>
          </w:p>
        </w:tc>
        <w:tc>
          <w:tcPr>
            <w:tcW w:type="dxa" w:w="5112"/>
          </w:tcPr>
          <w:p>
            <w:r>
              <w:t>The cost or risk imposed on participants</w:t>
            </w:r>
          </w:p>
        </w:tc>
      </w:tr>
    </w:tbl>
    <w:p>
      <w:pPr>
        <w:pStyle w:val="Heading3"/>
      </w:pPr>
      <w:r>
        <w:t>Research ethics and consent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Proposal automatically copies student essays into a study because they were submitted for grading.</w:t>
            </w:r>
          </w:p>
        </w:tc>
        <w:tc>
          <w:tcPr>
            <w:tcW w:type="dxa" w:w="3408"/>
          </w:tcPr>
          <w:p>
            <w:r>
              <w:t>Use fictional records for this course. For the supplied classroom policy, a real study needs responsible review, plain-language purpose, opt-in consent and withdrawal handling before collection. Do not implement real recruitment in this exercise.</w:t>
            </w:r>
          </w:p>
        </w:tc>
        <w:tc>
          <w:tcPr>
            <w:tcW w:type="dxa" w:w="3408"/>
          </w:tcPr>
          <w:p>
            <w:r>
              <w:t>The grading purpose does not establish research permission under the policy. Redesign around fictional data or obtain required review and voluntary permission before collection.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Research ethics and consent · 3</w:t>
      </w:r>
    </w:p>
    <w:p>
      <w:pPr>
        <w:spacing w:line="336" w:lineRule="auto" w:after="180"/>
      </w:pPr>
      <w:r>
        <w:rPr>
          <w:b w:val="0"/>
        </w:rPr>
        <w:t>Guided: The grading purpose does not establish research permission under the policy. Redesign around fictional data or obtain required review and voluntary permission before collection.</w:t>
      </w:r>
    </w:p>
    <w:p>
      <w:pPr>
        <w:spacing w:line="336" w:lineRule="auto" w:after="180"/>
      </w:pPr>
      <w:r>
        <w:rPr>
          <w:b w:val="0"/>
        </w:rPr>
        <w:t>Qualification: This classroom policy exercise does not determine real legal or institutional requirements.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Proposal automatically copies student essays into a study because they were submitted for grading.</w:t>
      </w:r>
    </w:p>
    <w:p>
      <w:pPr>
        <w:spacing w:line="336" w:lineRule="auto" w:after="180"/>
      </w:pPr>
      <w:r>
        <w:rPr>
          <w:b w:val="0"/>
        </w:rPr>
        <w:t>The grading purpose does not establish research permission under the policy. Redesign around fictional data or obtain required review and voluntary permission before collection.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Research ethics and consent</w:t>
      </w:r>
    </w:p>
    <w:p>
      <w:pPr>
        <w:spacing w:line="336" w:lineRule="auto" w:after="180"/>
      </w:pPr>
      <w:r>
        <w:rPr>
          <w:b/>
        </w:rPr>
        <w:t>Consent</w:t>
      </w:r>
      <w:r>
        <w:rPr>
          <w:b w:val="0"/>
        </w:rPr>
        <w:t xml:space="preserve"> is specific, not universal. A fictional study asks adults to submit anonymous drawings for one pattern-recognition investigation.</w:t>
      </w:r>
    </w:p>
    <w:p>
      <w:pPr>
        <w:pStyle w:val="Heading3"/>
      </w:pPr>
      <w:r>
        <w:t>The facts we will use</w:t>
      </w:r>
    </w:p>
    <w:p>
      <w:pPr>
        <w:pStyle w:val="Heading3"/>
      </w:pPr>
      <w:r>
        <w:t>Supplied facts</w:t>
      </w:r>
    </w:p>
    <w:p>
      <w:pPr>
        <w:spacing w:line="336" w:lineRule="auto" w:after="180"/>
        <w:shd w:fill="F1F6FC"/>
      </w:pPr>
      <w:r>
        <w:rPr>
          <w:b/>
        </w:rPr>
        <w:t>Consent</w:t>
      </w:r>
      <w:r>
        <w:rPr>
          <w:b w:val="0"/>
        </w:rPr>
        <w:t xml:space="preserve"> covers this study only. It excludes public posting of originals and unrelated face-recognition research.</w:t>
      </w:r>
    </w:p>
    <w:p>
      <w:r>
        <w:drawing>
          <wp:inline xmlns:a="http://schemas.openxmlformats.org/drawingml/2006/main" xmlns:pic="http://schemas.openxmlformats.org/drawingml/2006/picture">
            <wp:extent cx="5486400" cy="5261429"/>
            <wp:docPr id="1" name="Picture 1" descr="Research ethics and consent. State the purpose: Explain the drawing task and planned use before participation.. Respect exclusions: Do not publish originals or transfer them to the unrelated project.. Keep the agreement: Record permitted uses and the approved withdrawal procedure."/>
            <wp:cNvGraphicFramePr>
              <a:graphicFrameLocks noChangeAspect="1"/>
            </wp:cNvGraphicFramePr>
            <a:graphic>
              <a:graphicData uri="http://schemas.openxmlformats.org/drawingml/2006/picture">
                <pic:pic>
                  <pic:nvPicPr>
                    <pic:cNvPr id="0" name="academy-visual-ai-7-19.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the purpose</w:t>
            </w:r>
          </w:p>
        </w:tc>
        <w:tc>
          <w:tcPr>
            <w:tcW w:type="dxa" w:w="5112"/>
          </w:tcPr>
          <w:p>
            <w:r>
              <w:t>Explain the drawing task and planned use before participation.</w:t>
            </w:r>
          </w:p>
        </w:tc>
      </w:tr>
      <w:tr>
        <w:tc>
          <w:tcPr>
            <w:tcW w:type="dxa" w:w="5112"/>
          </w:tcPr>
          <w:p>
            <w:r>
              <w:t>2. Respect exclusions</w:t>
            </w:r>
          </w:p>
        </w:tc>
        <w:tc>
          <w:tcPr>
            <w:tcW w:type="dxa" w:w="5112"/>
          </w:tcPr>
          <w:p>
            <w:r>
              <w:t>Do not publish originals or transfer them to the unrelated project.</w:t>
            </w:r>
          </w:p>
        </w:tc>
      </w:tr>
      <w:tr>
        <w:tc>
          <w:tcPr>
            <w:tcW w:type="dxa" w:w="5112"/>
          </w:tcPr>
          <w:p>
            <w:r>
              <w:t>3. Keep the agreement</w:t>
            </w:r>
          </w:p>
        </w:tc>
        <w:tc>
          <w:tcPr>
            <w:tcW w:type="dxa" w:w="5112"/>
          </w:tcPr>
          <w:p>
            <w:r>
              <w:t>Record permitted uses and the approved withdrawal procedure.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Research ethics includes what people agree to, how they can decline and how risks are addressed. A contribution does not grant unlimited reuse.</w:t>
      </w:r>
    </w:p>
    <w:p>
      <w:pPr>
        <w:pStyle w:val="Heading3"/>
      </w:pPr>
      <w:r>
        <w:t>What this example does not establish</w:t>
      </w:r>
    </w:p>
    <w:p>
      <w:pPr>
        <w:pStyle w:val="Heading3"/>
      </w:pPr>
      <w:r>
        <w:t>Keep the stated limit</w:t>
      </w:r>
    </w:p>
    <w:p>
      <w:pPr>
        <w:spacing w:line="336" w:lineRule="auto" w:after="180"/>
        <w:shd w:fill="FFF5E6"/>
      </w:pPr>
      <w:r>
        <w:rPr>
          <w:b w:val="0"/>
        </w:rPr>
        <w:t>This fictional adult scenario is not approval for research with children; real oversight and applicable rules are separate requirements.</w:t>
      </w:r>
    </w:p>
    <w:p>
      <w:pPr>
        <w:pStyle w:val="Heading3"/>
      </w:pPr>
      <w:r>
        <w:t>Change one thing in the pictured case</w:t>
      </w:r>
    </w:p>
    <w:p>
      <w:pPr>
        <w:pStyle w:val="Heading3"/>
      </w:pPr>
      <w:r>
        <w:t>Change one thing</w:t>
      </w:r>
    </w:p>
    <w:p>
      <w:pPr>
        <w:spacing w:line="336" w:lineRule="auto" w:after="180"/>
        <w:shd w:fill="F5F1FB"/>
      </w:pPr>
      <w:r>
        <w:rPr>
          <w:b w:val="0"/>
        </w:rPr>
        <w:t>Change: A new project requests the same drawings for an excluded purpose.</w:t>
      </w:r>
    </w:p>
    <w:p>
      <w:pPr>
        <w:pStyle w:val="Heading3"/>
      </w:pPr>
      <w:r>
        <w:t>Predicted result</w:t>
      </w:r>
    </w:p>
    <w:p>
      <w:pPr>
        <w:spacing w:line="336" w:lineRule="auto" w:after="180"/>
        <w:shd w:fill="F1F6FC"/>
      </w:pPr>
      <w:r>
        <w:rPr>
          <w:b/>
        </w:rPr>
        <w:t>Prediction</w:t>
      </w:r>
      <w:r>
        <w:rPr>
          <w:b w:val="0"/>
        </w:rPr>
        <w:t xml:space="preserve">: Do not reuse them under the existing </w:t>
      </w:r>
      <w:r>
        <w:rPr>
          <w:b/>
        </w:rPr>
        <w:t>consent</w:t>
      </w:r>
      <w:r>
        <w:rPr>
          <w:b w:val="0"/>
        </w:rPr>
        <w:t>; seek the required new authorisation.</w:t>
      </w:r>
    </w:p>
    <w:p>
      <w:pPr>
        <w:pStyle w:val="Heading3"/>
      </w:pPr>
      <w:r>
        <w:t>Why the result follows</w:t>
      </w:r>
    </w:p>
    <w:p>
      <w:pPr>
        <w:spacing w:line="336" w:lineRule="auto" w:after="180"/>
        <w:shd w:fill="F1F6FC"/>
      </w:pPr>
      <w:r>
        <w:rPr>
          <w:b w:val="0"/>
        </w:rPr>
        <w:t>Reason: The new purpose falls outside the stated agreement.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Research ethics and consent,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Proposal automatically copies student essays into a study because they were submitted for grading. Show the intermediate steps and give the conclusion with its scope.</w:t>
      </w:r>
    </w:p>
    <w:p>
      <w:pPr>
        <w:pStyle w:val="Heading3"/>
      </w:pPr>
      <w:r>
        <w:t>Reasoning to listen for</w:t>
      </w:r>
    </w:p>
    <w:p>
      <w:pPr>
        <w:spacing w:line="336" w:lineRule="auto" w:after="180"/>
        <w:shd w:fill="F1F6FC"/>
      </w:pPr>
      <w:r>
        <w:rPr>
          <w:b w:val="0"/>
        </w:rPr>
        <w:t>Teacher check: Teacher explanation: The grading purpose does not establish research permission under the policy. Redesign around fictional data or obtain required review and voluntary permission before collection.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Research ethics and </w:t>
      </w:r>
      <w:r>
        <w:rPr>
          <w:b/>
        </w:rPr>
        <w:t>consent</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This classroom policy exercise does not determine real legal or institutional requirements.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Identify which uses the drawing </w:t>
      </w:r>
      <w:r>
        <w:rPr>
          <w:b/>
        </w:rPr>
        <w:t>consent</w:t>
      </w:r>
      <w:r>
        <w:rPr>
          <w:b w:val="0"/>
        </w:rPr>
        <w:t xml:space="preserve"> permits and excludes. Can the unrelated project reuse the drawings under this agreement, and what new authorisation would be needed?</w:t>
      </w:r>
    </w:p>
    <w:p>
      <w:pPr>
        <w:pStyle w:val="Heading3"/>
      </w:pPr>
      <w:r>
        <w:t>Reasoned teacher answer</w:t>
      </w:r>
    </w:p>
    <w:p>
      <w:pPr>
        <w:spacing w:line="336" w:lineRule="auto" w:after="180"/>
      </w:pPr>
      <w:r>
        <w:rPr>
          <w:b w:val="0"/>
        </w:rPr>
        <w:t>Explain the drawing task and planned use before participation. Do not publish originals or transfer them to the unrelated project. Record permitted uses and the approved withdrawal procedure.</w:t>
      </w:r>
    </w:p>
    <w:p>
      <w:pPr>
        <w:spacing w:line="336" w:lineRule="auto" w:after="180"/>
      </w:pPr>
      <w:r>
        <w:rPr>
          <w:b w:val="0"/>
        </w:rPr>
        <w:t xml:space="preserve">Changed case: Do not reuse them under the existing </w:t>
      </w:r>
      <w:r>
        <w:rPr>
          <w:b/>
        </w:rPr>
        <w:t>consent</w:t>
      </w:r>
      <w:r>
        <w:rPr>
          <w:b w:val="0"/>
        </w:rPr>
        <w:t>; seek the required new authorisation. The new purpose falls outside the stated agreement.</w:t>
      </w:r>
    </w:p>
    <w:p>
      <w:pPr>
        <w:spacing w:line="336" w:lineRule="auto" w:after="180"/>
      </w:pPr>
      <w:r>
        <w:rPr>
          <w:b w:val="0"/>
        </w:rPr>
        <w:t xml:space="preserve">Changed-case reasoning: Do not reuse them under the existing </w:t>
      </w:r>
      <w:r>
        <w:rPr>
          <w:b/>
        </w:rPr>
        <w:t>consent</w:t>
      </w:r>
      <w:r>
        <w:rPr>
          <w:b w:val="0"/>
        </w:rPr>
        <w:t>; seek the required new authorisation. The new purpose falls outside the stated agreement.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Research ethics and consent investigation and use the first unsupported step to choose a teaching response.</w:t>
      </w:r>
    </w:p>
    <w:p>
      <w:pPr>
        <w:spacing w:line="336" w:lineRule="auto" w:after="180"/>
      </w:pPr>
      <w:r>
        <w:rPr>
          <w:b w:val="0"/>
        </w:rPr>
        <w:t>The worked result establishes every future case: This classroom policy exercise does not determine real legal or institutional requirements.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Research ethics and consent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The grading purpose does not establish research permission under the policy. Redesign around fictional data or obtain required review and voluntary permission before collection.</w:t>
      </w:r>
    </w:p>
    <w:p>
      <w:pPr>
        <w:spacing w:line="336" w:lineRule="auto" w:after="180"/>
      </w:pPr>
      <w:r>
        <w:rPr>
          <w:b w:val="0"/>
        </w:rPr>
        <w:t>Qualification: This classroom policy exercise does not determine real legal or institutional requirements.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Research ethics considers purpose, burden, voluntary participation and consequences. Approval to teach does not automatically authorise a research data collection. Use fictional records for this course.</w:t>
      </w:r>
    </w:p>
    <w:p>
      <w:pPr>
        <w:spacing w:line="336" w:lineRule="auto" w:after="180"/>
        <w:shd w:fill="F1F6FC"/>
      </w:pPr>
      <w:r>
        <w:rPr>
          <w:b w:val="0"/>
        </w:rPr>
        <w:t xml:space="preserve">For the supplied classroom policy, a real study needs responsible review, plain-language purpose, opt-in </w:t>
      </w:r>
      <w:r>
        <w:rPr>
          <w:b/>
        </w:rPr>
        <w:t>consent</w:t>
      </w:r>
      <w:r>
        <w:rPr>
          <w:b w:val="0"/>
        </w:rPr>
        <w:t xml:space="preserve"> and withdrawal handling before collection. Do not implement real recruitment in this exercise.</w:t>
      </w:r>
    </w:p>
    <w:p>
      <w:pPr>
        <w:pStyle w:val="Heading3"/>
      </w:pPr>
      <w:r>
        <w:t>W2 Trace the worked case</w:t>
      </w:r>
    </w:p>
    <w:p>
      <w:pPr>
        <w:pStyle w:val="Heading3"/>
      </w:pPr>
      <w:r>
        <w:t>Workbook question · W2</w:t>
      </w:r>
    </w:p>
    <w:p>
      <w:pPr>
        <w:spacing w:line="336" w:lineRule="auto" w:after="180"/>
        <w:shd w:fill="F5F1FB"/>
      </w:pPr>
      <w:r>
        <w:rPr>
          <w:b w:val="0"/>
        </w:rPr>
        <w:t>Proposal automatically copies student essays into a study because they were submitted for grading. Show the intermediate steps and give the conclusion with its scope.</w:t>
      </w:r>
    </w:p>
    <w:p>
      <w:pPr>
        <w:pStyle w:val="Heading3"/>
      </w:pPr>
      <w:r>
        <w:t>Teacher reasoning · W2</w:t>
      </w:r>
    </w:p>
    <w:p>
      <w:pPr>
        <w:spacing w:line="336" w:lineRule="auto" w:after="180"/>
        <w:shd w:fill="F1F6FC"/>
      </w:pPr>
      <w:r>
        <w:rPr>
          <w:b w:val="0"/>
        </w:rPr>
        <w:t>Teacher explanation: The grading purpose does not establish research permission under the policy. Redesign around fictional data or obtain required review and voluntary permission before collection.</w:t>
      </w:r>
    </w:p>
    <w:p>
      <w:pPr>
        <w:pStyle w:val="Heading3"/>
      </w:pPr>
      <w:r>
        <w:t>W3 Audit the limit</w:t>
      </w:r>
    </w:p>
    <w:p>
      <w:pPr>
        <w:pStyle w:val="Heading3"/>
      </w:pPr>
      <w:r>
        <w:t>Workbook question · W3</w:t>
      </w:r>
    </w:p>
    <w:p>
      <w:pPr>
        <w:spacing w:line="336" w:lineRule="auto" w:after="180"/>
        <w:shd w:fill="F5F1FB"/>
      </w:pPr>
      <w:r>
        <w:rPr>
          <w:b w:val="0"/>
        </w:rPr>
        <w:t>A report omits this qualification: This classroom policy exercise does not determine real legal or institutional requirements.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This classroom policy exercise does not determine real legal or institutional requirements.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A fictional policy requires opt-in; proposal treats silence as agreement and grades participation. Audit.</w:t>
      </w:r>
    </w:p>
    <w:p>
      <w:pPr>
        <w:pStyle w:val="Heading3"/>
      </w:pPr>
      <w:r>
        <w:t>Teacher reasoning · W4</w:t>
      </w:r>
    </w:p>
    <w:p>
      <w:pPr>
        <w:spacing w:line="336" w:lineRule="auto" w:after="180"/>
        <w:shd w:fill="F1F6FC"/>
      </w:pPr>
      <w:r>
        <w:rPr>
          <w:b w:val="0"/>
        </w:rPr>
        <w:t>Teacher explanation: Silence is not opt-in; grading participation undermines voluntariness. Use non-participation without penalty and required review.</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This classroom policy exercise does not determine real legal or institutional requirements.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Silence is not opt-in; grading participation undermines voluntariness. Use non-participation without penalty and required review. Require intermediate reasoning and the stated scope.</w:t>
      </w:r>
    </w:p>
    <w:p>
      <w:pPr>
        <w:spacing w:line="336" w:lineRule="auto" w:after="180"/>
        <w:shd w:fill="F1F6FC"/>
      </w:pPr>
      <w:r>
        <w:rPr>
          <w:b w:val="0"/>
        </w:rPr>
        <w:t>Fresh retry: Proposal publishes identifiable classroom examples without the required review. Expected reasoning: Keep fictional substitutes; do not publish real identifiable examples under this policy.</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fictional policy requires opt-in; proposal treats silence as agreement and grades participation. Audit.</w:t>
      </w:r>
    </w:p>
    <w:p>
      <w:pPr>
        <w:pStyle w:val="Heading3"/>
      </w:pPr>
      <w:r>
        <w:t>Selected case answer</w:t>
      </w:r>
    </w:p>
    <w:p>
      <w:pPr>
        <w:pStyle w:val="Heading3"/>
      </w:pPr>
      <w:r>
        <w:t>Teacher key · Selected case answer</w:t>
      </w:r>
    </w:p>
    <w:p>
      <w:pPr>
        <w:spacing w:line="336" w:lineRule="auto" w:after="180"/>
        <w:shd w:fill="F1F6FC"/>
      </w:pPr>
      <w:r>
        <w:rPr>
          <w:b w:val="0"/>
        </w:rPr>
        <w:t>Teacher explanation: Silence is not opt-in; grading participation undermines voluntariness. Use non-participation without penalty and required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Research ethics and consent to Reproducible AI Research Study, adapt support and plan a later changed-case check.</w:t>
      </w:r>
    </w:p>
    <w:p>
      <w:pPr>
        <w:spacing w:line="336" w:lineRule="auto" w:after="180"/>
      </w:pPr>
      <w:r>
        <w:rPr>
          <w:b w:val="0"/>
        </w:rPr>
        <w:t xml:space="preserve">Add a labelled research ethics and </w:t>
      </w:r>
      <w:r>
        <w:rPr>
          <w:b/>
        </w:rPr>
        <w:t>consent</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research ethics and </w:t>
      </w:r>
      <w:r>
        <w:rPr>
          <w:b/>
        </w:rPr>
        <w:t>consent</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Privacy and data governance.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ai-7/20, ai-7/22, ai-7/25.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Research ethics and consent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research ethics and </w:t>
      </w:r>
      <w:r>
        <w:rPr>
          <w:b/>
        </w:rPr>
        <w:t>consent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Proposal automatically copies student essays into a study because they were submitted for grading.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The grading purpose does not establish research permission under the policy. Redesign around fictional data or obtain required review and voluntary permission before collection.</w:t>
      </w:r>
    </w:p>
    <w:p>
      <w:pPr>
        <w:spacing w:line="336" w:lineRule="auto" w:after="180"/>
      </w:pPr>
      <w:r>
        <w:rPr>
          <w:b w:val="0"/>
        </w:rPr>
        <w:t xml:space="preserve">Check every learner before discussion: Use the worked case for Research ethics and </w:t>
      </w:r>
      <w:r>
        <w:rPr>
          <w:b/>
        </w:rPr>
        <w:t>consent</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This classroom policy exercise does not determine real legal or institutional requirements.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new project requests the same drawings for an excluded purpose. Require a </w:t>
      </w:r>
      <w:r>
        <w:rPr>
          <w:b/>
        </w:rPr>
        <w:t>prediction</w:t>
      </w:r>
      <w:r>
        <w:rPr>
          <w:b w:val="0"/>
        </w:rPr>
        <w:t xml:space="preserve"> and a reason before comparing.</w:t>
      </w:r>
    </w:p>
    <w:p>
      <w:pPr>
        <w:spacing w:line="336" w:lineRule="auto" w:after="180"/>
        <w:shd w:fill="F5F1FB"/>
      </w:pPr>
      <w:r>
        <w:rPr>
          <w:b w:val="0"/>
        </w:rPr>
        <w:t xml:space="preserve">Expected result: Do not reuse them under the existing </w:t>
      </w:r>
      <w:r>
        <w:rPr>
          <w:b/>
        </w:rPr>
        <w:t>consent</w:t>
      </w:r>
      <w:r>
        <w:rPr>
          <w:b w:val="0"/>
        </w:rPr>
        <w:t>; seek the required new authorisation. Reason: The new purpose falls outside the stated agreement.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Research ethics and consent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Research ethics and consent: the case</w:t>
      </w:r>
    </w:p>
    <w:p>
      <w:r>
        <w:drawing>
          <wp:inline xmlns:a="http://schemas.openxmlformats.org/drawingml/2006/main" xmlns:pic="http://schemas.openxmlformats.org/drawingml/2006/picture">
            <wp:extent cx="5486400" cy="2834640"/>
            <wp:docPr id="2" name="Picture 2" descr="Consent is specific, not universal. A fictional study asks adults to submit anonymous drawings for one pattern-recognition investigation. Supplied facts: Consent covers this study only. It excludes public posting of originals and unrelated face-recognition research."/>
            <wp:cNvGraphicFramePr>
              <a:graphicFrameLocks noChangeAspect="1"/>
            </wp:cNvGraphicFramePr>
            <a:graphic>
              <a:graphicData uri="http://schemas.openxmlformats.org/drawingml/2006/picture">
                <pic:pic>
                  <pic:nvPicPr>
                    <pic:cNvPr id="0" name="academy-story-ai-7-19-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Consent</w:t>
      </w:r>
      <w:r>
        <w:rPr>
          <w:b w:val="0"/>
        </w:rPr>
        <w:t xml:space="preserve"> is specific, not universal. A fictional study asks adults to submit anonymous drawings for one pattern-recognition investigation. Supplied facts: </w:t>
      </w:r>
      <w:r>
        <w:rPr>
          <w:b/>
        </w:rPr>
        <w:t>Consent</w:t>
      </w:r>
      <w:r>
        <w:rPr>
          <w:b w:val="0"/>
        </w:rPr>
        <w:t xml:space="preserve"> covers this study only.</w:t>
      </w:r>
    </w:p>
    <w:p>
      <w:pPr>
        <w:spacing w:line="336" w:lineRule="auto" w:after="180"/>
      </w:pPr>
      <w:r>
        <w:rPr>
          <w:b w:val="0"/>
        </w:rPr>
        <w:t>It excludes public posting of originals and unrelated face-recognition research.</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State the purpose: Explain the drawing task and planned use before participation. → Respect exclusions: Do not publish originals or transfer them to the unrelated project. → Keep the agreement: Record permitted uses and the approved withdrawal procedure."/>
            <wp:cNvGraphicFramePr>
              <a:graphicFrameLocks noChangeAspect="1"/>
            </wp:cNvGraphicFramePr>
            <a:graphic>
              <a:graphicData uri="http://schemas.openxmlformats.org/drawingml/2006/picture">
                <pic:pic>
                  <pic:nvPicPr>
                    <pic:cNvPr id="0" name="academy-story-ai-7-1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State the purpose: Explain the drawing task and planned use before participation. → Respect exclusions: Do not publish originals or transfer them to the unrelated project. → Keep the agreement: Record permitted uses and the approved withdrawal procedure.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Research ethics and consent — evidence trace</w:t>
      </w:r>
    </w:p>
    <w:p>
      <w:r>
        <w:drawing>
          <wp:inline xmlns:a="http://schemas.openxmlformats.org/drawingml/2006/main" xmlns:pic="http://schemas.openxmlformats.org/drawingml/2006/picture">
            <wp:extent cx="5486400" cy="3297936"/>
            <wp:docPr id="4" name="Picture 4" descr="Research ethics and consent — evidence trace. Proposal automatically copies student essays into a study because they were submitted for grading. | Use fictional records for this course. For the supplied classroom policy, a real study needs responsible review, plain-language purpose, opt-in consent and withdrawal handling before collection. Do not implement real recruitment in this exercise. | The grading purpose does not establish research permission under the policy. Redesign around fictional data or obtain required review and voluntary permission before collection."/>
            <wp:cNvGraphicFramePr>
              <a:graphicFrameLocks noChangeAspect="1"/>
            </wp:cNvGraphicFramePr>
            <a:graphic>
              <a:graphicData uri="http://schemas.openxmlformats.org/drawingml/2006/picture">
                <pic:pic>
                  <pic:nvPicPr>
                    <pic:cNvPr id="0" name="academy-story-ai-7-19-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Research ethics and </w:t>
      </w:r>
      <w:r>
        <w:rPr>
          <w:b/>
        </w:rPr>
        <w:t>consent</w:t>
      </w:r>
      <w:r>
        <w:rPr>
          <w:b w:val="0"/>
        </w:rPr>
        <w:t xml:space="preserve"> — </w:t>
      </w:r>
      <w:r>
        <w:rPr>
          <w:b/>
        </w:rPr>
        <w:t>evidence</w:t>
      </w:r>
      <w:r>
        <w:rPr>
          <w:b w:val="0"/>
        </w:rPr>
        <w:t xml:space="preserve"> trace. Proposal automatically copies student essays into a study because they were submitted for grading. | Use fictional records for this course.</w:t>
      </w:r>
    </w:p>
    <w:p>
      <w:pPr>
        <w:spacing w:line="336" w:lineRule="auto" w:after="180"/>
      </w:pPr>
      <w:r>
        <w:rPr>
          <w:b w:val="0"/>
        </w:rPr>
        <w:t xml:space="preserve">For the supplied classroom policy, a real study needs responsible review, plain-language purpose, opt-in </w:t>
      </w:r>
      <w:r>
        <w:rPr>
          <w:b/>
        </w:rPr>
        <w:t>consent</w:t>
      </w:r>
      <w:r>
        <w:rPr>
          <w:b w:val="0"/>
        </w:rPr>
        <w:t xml:space="preserve"> and withdrawal handling before collection.</w:t>
      </w:r>
    </w:p>
    <w:p>
      <w:pPr>
        <w:spacing w:line="336" w:lineRule="auto" w:after="180"/>
      </w:pPr>
      <w:r>
        <w:rPr>
          <w:b w:val="0"/>
        </w:rPr>
        <w:t>Do not implement real recruitment in this exercise. | The grading purpose does not establish research permission under the policy.</w:t>
      </w:r>
    </w:p>
    <w:p>
      <w:pPr>
        <w:spacing w:line="336" w:lineRule="auto" w:after="180"/>
      </w:pPr>
      <w:r>
        <w:rPr>
          <w:b w:val="0"/>
        </w:rPr>
        <w:t>Redesign around fictional data or obtain required review and voluntary permission before collection.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cord permitted uses and the approved withdrawal procedure. Changed condition: A new project requests the same drawings for an excluded purpose. Expected result: Do not reuse them under the existing consent; seek the required new authorisation. Reason: The new purpose falls outside the stated agreement."/>
            <wp:cNvGraphicFramePr>
              <a:graphicFrameLocks noChangeAspect="1"/>
            </wp:cNvGraphicFramePr>
            <a:graphic>
              <a:graphicData uri="http://schemas.openxmlformats.org/drawingml/2006/picture">
                <pic:pic>
                  <pic:nvPicPr>
                    <pic:cNvPr id="0" name="academy-story-ai-7-1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permitted uses and the approved withdrawal procedure. Changed condition: A new project requests the same drawings for an excluded purpose.</w:t>
      </w:r>
    </w:p>
    <w:p>
      <w:pPr>
        <w:spacing w:line="336" w:lineRule="auto" w:after="180"/>
      </w:pPr>
      <w:r>
        <w:rPr>
          <w:b w:val="0"/>
        </w:rPr>
        <w:t xml:space="preserve">Expected result: Do not reuse them under the existing </w:t>
      </w:r>
      <w:r>
        <w:rPr>
          <w:b/>
        </w:rPr>
        <w:t>consent</w:t>
      </w:r>
      <w:r>
        <w:rPr>
          <w:b w:val="0"/>
        </w:rPr>
        <w:t>; seek the required new authorisation. Reason: The new purpose falls outside the stated agreement.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new purpose falls outside the stated agreement.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search ethics includes what people agree to, how they can decline and how risks are addressed. A contribution does not grant unlimited reuse. Limit: This fictional adult scenario is not approval for research with children; real oversight and applicable rules are separate requirements."/>
            <wp:cNvGraphicFramePr>
              <a:graphicFrameLocks noChangeAspect="1"/>
            </wp:cNvGraphicFramePr>
            <a:graphic>
              <a:graphicData uri="http://schemas.openxmlformats.org/drawingml/2006/picture">
                <pic:pic>
                  <pic:nvPicPr>
                    <pic:cNvPr id="0" name="academy-story-ai-7-1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Research ethics includes what people agree to, how they can decline and how risks are addressed. A contribution does not grant unlimited reuse.</w:t>
      </w:r>
    </w:p>
    <w:p>
      <w:pPr>
        <w:spacing w:line="336" w:lineRule="auto" w:after="180"/>
      </w:pPr>
      <w:r>
        <w:rPr>
          <w:b w:val="0"/>
        </w:rPr>
        <w:t>Limit: This fictional adult scenario is not approval for research with children; real oversight and applicable rules are separate requirements.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fictional adult scenario is not approval for research with children; real oversight and applicable rules are separate requirements.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Identify which uses the drawing consent permits and excludes. Can the unrelated project reuse the drawings under this agreement, and what new authorisation would be needed?"/>
            <wp:cNvGraphicFramePr>
              <a:graphicFrameLocks noChangeAspect="1"/>
            </wp:cNvGraphicFramePr>
            <a:graphic>
              <a:graphicData uri="http://schemas.openxmlformats.org/drawingml/2006/picture">
                <pic:pic>
                  <pic:nvPicPr>
                    <pic:cNvPr id="0" name="academy-story-ai-7-1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Identify which uses the drawing </w:t>
      </w:r>
      <w:r>
        <w:rPr>
          <w:b/>
        </w:rPr>
        <w:t>consent</w:t>
      </w:r>
      <w:r>
        <w:rPr>
          <w:b w:val="0"/>
        </w:rPr>
        <w:t xml:space="preserve"> permits and excludes.</w:t>
      </w:r>
    </w:p>
    <w:p>
      <w:pPr>
        <w:spacing w:line="336" w:lineRule="auto" w:after="180"/>
      </w:pPr>
      <w:r>
        <w:rPr>
          <w:b w:val="0"/>
        </w:rPr>
        <w:t>Can the unrelated project reuse the drawings under this agreement, and what new authorisation would be needed?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Explain the drawing task and planned use before participation. Do not publish originals or transfer them to the unrelated project. Record permitted uses and the approved withdrawal procedure.</w:t>
      </w:r>
    </w:p>
    <w:p>
      <w:pPr>
        <w:spacing w:line="336" w:lineRule="auto" w:after="180"/>
        <w:shd w:fill="F1F6F8"/>
      </w:pPr>
      <w:r>
        <w:rPr>
          <w:b w:val="0"/>
        </w:rPr>
        <w:t xml:space="preserve">Changed case: Do not reuse them under the existing </w:t>
      </w:r>
      <w:r>
        <w:rPr>
          <w:b/>
        </w:rPr>
        <w:t>consent</w:t>
      </w:r>
      <w:r>
        <w:rPr>
          <w:b w:val="0"/>
        </w:rPr>
        <w:t>; seek the required new authorisation. The new purpose falls outside the stated agreement.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