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ai-3/29</w:t>
      </w:r>
    </w:p>
    <w:p>
      <w:pPr>
        <w:pStyle w:val="Title"/>
      </w:pPr>
      <w:r>
        <w:t>Copyright and Provenance</w:t>
      </w:r>
    </w:p>
    <w:p>
      <w:r>
        <w:t>Project: Verified Study Buddy</w:t>
      </w:r>
    </w:p>
    <w:p>
      <w:pPr>
        <w:pStyle w:val="Heading1"/>
      </w:pPr>
      <w:r>
        <w:t>01. Recall and choose your starting point</w:t>
      </w:r>
    </w:p>
    <w:p>
      <w:r>
        <w:t>Record your starting explanation for Copyright and Provenance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Privacy by Design</w:t>
      </w:r>
    </w:p>
    <w:p>
      <w:pPr>
        <w:spacing w:line="336" w:lineRule="auto" w:after="180"/>
      </w:pPr>
      <w:r>
        <w:rPr>
          <w:b w:val="0"/>
        </w:rPr>
        <w:t>Without opening the old lesson, explain one key idea from Privacy by Design.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Sets</w:t>
      </w:r>
    </w:p>
    <w:p>
      <w:pPr>
        <w:spacing w:line="336" w:lineRule="auto" w:after="180"/>
      </w:pPr>
      <w:r>
        <w:rPr>
          <w:b w:val="0"/>
        </w:rPr>
        <w:t>Without opening the old lesson, explain one key idea from Evaluation Sets.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Block to Python Bridge</w:t>
      </w:r>
    </w:p>
    <w:p>
      <w:pPr>
        <w:spacing w:line="336" w:lineRule="auto" w:after="180"/>
      </w:pPr>
      <w:r>
        <w:rPr>
          <w:b w:val="0"/>
        </w:rPr>
        <w:t>Without opening the old lesson, explain one key idea from Block to Python Bridge.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Copyright and Provenance trace and record the first step you can explain without help.</w:t>
      </w:r>
    </w:p>
    <w:p>
      <w:pPr>
        <w:spacing w:line="336" w:lineRule="auto" w:after="180"/>
      </w:pPr>
      <w:r>
        <w:rPr>
          <w:b w:val="0"/>
        </w:rPr>
        <w:t xml:space="preserve">Use W2: Trace the worked case for </w:t>
      </w:r>
      <w:r>
        <w:rPr>
          <w:b/>
        </w:rPr>
        <w:t>Copyright</w:t>
      </w:r>
      <w:r>
        <w:rPr>
          <w:b w:val="0"/>
        </w:rPr>
        <w:t xml:space="preserve"> and permitted sources.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Copyright and Provenance explanation against the supplied facts before discussing it.</w:t>
      </w:r>
    </w:p>
    <w:p>
      <w:pPr>
        <w:spacing w:line="336" w:lineRule="auto" w:after="180"/>
      </w:pPr>
      <w:r>
        <w:rPr>
          <w:b w:val="0"/>
        </w:rPr>
        <w:t xml:space="preserve">Use the worked case for </w:t>
      </w:r>
      <w:r>
        <w:rPr>
          <w:b/>
        </w:rPr>
        <w:t>Copyright</w:t>
      </w:r>
      <w:r>
        <w:rPr>
          <w:b w:val="0"/>
        </w:rPr>
        <w:t xml:space="preserve"> and permitted sources.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Text C permits internal reading only; D permits public quotation up to 30 words with </w:t>
      </w:r>
      <w:r>
        <w:rPr>
          <w:b/>
        </w:rPr>
        <w:t>attribution</w:t>
      </w:r>
      <w:r>
        <w:rPr>
          <w:b w:val="0"/>
        </w:rPr>
        <w:t>. Proposed public handout reproduces 40 words. Apply the fictional terms.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Copyright and Provenance target to a trace and a justified conclusion.</w:t>
      </w:r>
    </w:p>
    <w:p>
      <w:pPr>
        <w:spacing w:line="336" w:lineRule="auto" w:after="180"/>
      </w:pPr>
      <w:r>
        <w:rPr>
          <w:b w:val="0"/>
        </w:rPr>
        <w:t xml:space="preserve">A project uses an image found through search. Its author is known but its </w:t>
      </w:r>
      <w:r>
        <w:rPr>
          <w:b/>
        </w:rPr>
        <w:t>licence</w:t>
      </w:r>
      <w:r>
        <w:rPr>
          <w:b w:val="0"/>
        </w:rPr>
        <w:t xml:space="preserve"> is missing. Is naming the author enough to establish reuse permission? Describe a </w:t>
      </w:r>
      <w:r>
        <w:rPr>
          <w:b/>
        </w:rPr>
        <w:t>provenance</w:t>
      </w:r>
      <w:r>
        <w:rPr>
          <w:b w:val="0"/>
        </w:rPr>
        <w:t xml:space="preserve"> record and next action.</w:t>
      </w:r>
    </w:p>
    <w:p>
      <w:pPr>
        <w:pStyle w:val="Heading1"/>
      </w:pPr>
      <w:r>
        <w:t>06. Solve the given case</w:t>
      </w:r>
    </w:p>
    <w:p>
      <w:r>
        <w:t>Solve the supplied Copyright and Provenance case and show the deciding evidence.</w:t>
      </w:r>
    </w:p>
    <w:p>
      <w:pPr>
        <w:spacing w:line="336" w:lineRule="auto" w:after="180"/>
      </w:pPr>
      <w:r>
        <w:rPr>
          <w:b w:val="0"/>
        </w:rPr>
        <w:t>A slide reuses an online photograph and textbook paragraph.</w:t>
      </w:r>
    </w:p>
    <w:p>
      <w:pPr>
        <w:spacing w:line="336" w:lineRule="auto" w:after="180"/>
        <w:shd w:fill="F5F1FB"/>
      </w:pPr>
      <w:r>
        <w:rPr>
          <w:b w:val="0"/>
        </w:rPr>
        <w:t xml:space="preserve">What </w:t>
      </w:r>
      <w:r>
        <w:rPr>
          <w:b/>
        </w:rPr>
        <w:t>provenance</w:t>
      </w:r>
      <w:r>
        <w:rPr>
          <w:b w:val="0"/>
        </w:rPr>
        <w:t xml:space="preserve"> and reuse checks are needed?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 xml:space="preserve">You find an attractive illustration online with no </w:t>
      </w:r>
      <w:r>
        <w:rPr>
          <w:b/>
        </w:rPr>
        <w:t>license</w:t>
      </w:r>
      <w:r>
        <w:rPr>
          <w:b w:val="0"/>
        </w:rPr>
        <w:t xml:space="preserve"> information. What should you record and check before reusing it in a public project?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29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Copyright and Provenance adds to Verified Study Buddy and keep the evidence.</w:t>
      </w:r>
    </w:p>
    <w:p>
      <w:pPr>
        <w:spacing w:line="336" w:lineRule="auto" w:after="180"/>
      </w:pPr>
      <w:r>
        <w:rPr>
          <w:b w:val="0"/>
        </w:rPr>
        <w:t xml:space="preserve">Attach citations and </w:t>
      </w:r>
      <w:r>
        <w:rPr>
          <w:b/>
        </w:rPr>
        <w:t>provenance</w:t>
      </w:r>
      <w:r>
        <w:rPr>
          <w:b w:val="0"/>
        </w:rPr>
        <w:t xml:space="preserve"> metadata to every Study Buddy learning asset.</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project uses an image found through search. Its author is known but its </w:t>
      </w:r>
      <w:r>
        <w:rPr>
          <w:b/>
        </w:rPr>
        <w:t>licence</w:t>
      </w:r>
      <w:r>
        <w:rPr>
          <w:b w:val="0"/>
        </w:rPr>
        <w:t xml:space="preserve"> is missing. Is naming the author enough to establish reuse permission? Describe a </w:t>
      </w:r>
      <w:r>
        <w:rPr>
          <w:b/>
        </w:rPr>
        <w:t>provenance</w:t>
      </w:r>
      <w:r>
        <w:rPr>
          <w:b w:val="0"/>
        </w:rPr>
        <w:t xml:space="preserve"> record and next action.</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Copyright and Provenance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Copyright and Provenance facts and keep your reasoning.</w:t>
      </w:r>
    </w:p>
    <w:p>
      <w:pPr>
        <w:spacing w:line="336" w:lineRule="auto" w:after="180"/>
      </w:pPr>
      <w:r>
        <w:rPr>
          <w:b w:val="0"/>
        </w:rPr>
        <w:t>Image A has L; image B has M. The project is a publicly downloadable adapted poster.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Copyright and Provenance facts and keep your reasoning.</w:t>
      </w:r>
    </w:p>
    <w:p>
      <w:pPr>
        <w:spacing w:line="336" w:lineRule="auto" w:after="180"/>
      </w:pPr>
      <w:r>
        <w:rPr>
          <w:b w:val="0"/>
        </w:rPr>
        <w:t xml:space="preserve">A report omits this qualification: Real legal outcomes depend on jurisdiction and facts; supplied </w:t>
      </w:r>
      <w:r>
        <w:rPr>
          <w:b/>
        </w:rPr>
        <w:t>licence</w:t>
      </w:r>
      <w:r>
        <w:rPr>
          <w:b w:val="0"/>
        </w:rPr>
        <w:t xml:space="preserve"> terms define this classroom exercise, not universal </w:t>
      </w:r>
      <w:r>
        <w:rPr>
          <w:b/>
        </w:rPr>
        <w:t>copyright</w:t>
      </w:r>
      <w:r>
        <w:rPr>
          <w:b w:val="0"/>
        </w:rPr>
        <w:t xml:space="preserve"> law.</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Copyright and Provenance facts and keep your reasoning.</w:t>
      </w:r>
    </w:p>
    <w:p>
      <w:pPr>
        <w:spacing w:line="336" w:lineRule="auto" w:after="180"/>
      </w:pPr>
      <w:r>
        <w:rPr>
          <w:b w:val="0"/>
        </w:rPr>
        <w:t xml:space="preserve">Text C permits internal reading only; D permits public quotation up to 30 words with </w:t>
      </w:r>
      <w:r>
        <w:rPr>
          <w:b/>
        </w:rPr>
        <w:t>attribution</w:t>
      </w:r>
      <w:r>
        <w:rPr>
          <w:b w:val="0"/>
        </w:rPr>
        <w:t>. Proposed public handout reproduces 40 words. Apply the fictional terms.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Copyright and Provenance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Copyright and Provenance</w:t>
      </w:r>
    </w:p>
    <w:p>
      <w:r>
        <w:t>Read fictional reuse terms before decorating a public study guide. Explain the labelled step before checking the changed condition.</w:t>
      </w:r>
    </w:p>
    <w:p>
      <w:pPr>
        <w:spacing w:line="336" w:lineRule="auto" w:after="180"/>
      </w:pPr>
      <w:r>
        <w:rPr>
          <w:b w:val="0"/>
        </w:rPr>
        <w:t>Read fictional reuse terms before decorating a public study guide.</w:t>
      </w:r>
    </w:p>
    <w:p>
      <w:pPr>
        <w:spacing w:line="336" w:lineRule="auto" w:after="180"/>
      </w:pPr>
      <w:r>
        <w:rPr>
          <w:b w:val="0"/>
        </w:rPr>
        <w:t xml:space="preserve">Image Fern allows public redistribution with </w:t>
      </w:r>
      <w:r>
        <w:rPr>
          <w:b/>
        </w:rPr>
        <w:t>attribution</w:t>
      </w:r>
      <w:r>
        <w:rPr>
          <w:b w:val="0"/>
        </w:rPr>
        <w:t xml:space="preserve"> but no alteration. Image Moss allows alteration and public redistribution with </w:t>
      </w:r>
      <w:r>
        <w:rPr>
          <w:b/>
        </w:rPr>
        <w:t>attribution</w:t>
      </w:r>
      <w:r>
        <w:rPr>
          <w:b w:val="0"/>
        </w:rPr>
        <w:t>. The plan crops an image.</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pyright and Provenance. Read terms: Fern excludes alteration; Moss permits it.. Match proposed use: Cropping is an alteration in these declared toy terms..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visual-ai-3-29.png"/>
                    <pic:cNvPicPr/>
                  </pic:nvPicPr>
                  <pic:blipFill>
                    <a:blip r:embed="rId9"/>
                    <a:stretch>
                      <a:fillRect/>
                    </a:stretch>
                  </pic:blipFill>
                  <pic:spPr>
                    <a:xfrm>
                      <a:off x="0" y="0"/>
                      <a:ext cx="5486400" cy="5185229"/>
                    </a:xfrm>
                    <a:prstGeom prst="rect"/>
                  </pic:spPr>
                </pic:pic>
              </a:graphicData>
            </a:graphic>
          </wp:inline>
        </w:drawing>
      </w:r>
    </w:p>
    <w:p>
      <w:pPr>
        <w:spacing w:line="336" w:lineRule="auto" w:after="180"/>
      </w:pPr>
      <w:r>
        <w:rPr>
          <w:b w:val="0"/>
        </w:rPr>
        <w:t xml:space="preserve">Does acknowledging Fern make a cropped version permitted?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Read fictional reuse terms before decorating a public study guide.</w:t>
      </w:r>
    </w:p>
    <w:p>
      <w:pPr>
        <w:pStyle w:val="Heading3"/>
      </w:pPr>
      <w:r>
        <w:t>Practice 1: explain the deciding evidence</w:t>
      </w:r>
    </w:p>
    <w:p>
      <w:pPr>
        <w:spacing w:line="336" w:lineRule="auto" w:after="180"/>
      </w:pPr>
      <w:r>
        <w:rPr>
          <w:b w:val="0"/>
        </w:rPr>
        <w:t xml:space="preserve">Which labelled step matches this detail? Use Moss with its required </w:t>
      </w:r>
      <w:r>
        <w:rPr>
          <w:b/>
        </w:rPr>
        <w:t>attribution</w:t>
      </w:r>
      <w:r>
        <w:rPr>
          <w:b w:val="0"/>
        </w:rPr>
        <w:t>; do not crop Fern for this public guide.</w:t>
      </w:r>
    </w:p>
    <w:p>
      <w:pPr>
        <w:spacing w:line="336" w:lineRule="auto" w:after="180"/>
        <w:shd w:fill="F4F9FC"/>
      </w:pPr>
      <w:r>
        <w:rPr>
          <w:b w:val="0"/>
        </w:rPr>
        <w:t>1. Choose eligible asset</w:t>
      </w:r>
    </w:p>
    <w:p>
      <w:pPr>
        <w:spacing w:line="336" w:lineRule="auto" w:after="180"/>
        <w:shd w:fill="F4F9FC"/>
      </w:pPr>
      <w:r>
        <w:rPr>
          <w:b w:val="0"/>
        </w:rPr>
        <w:t>2. Read terms</w:t>
      </w:r>
    </w:p>
    <w:p>
      <w:pPr>
        <w:spacing w:line="336" w:lineRule="auto" w:after="180"/>
        <w:shd w:fill="F4F9FC"/>
      </w:pPr>
      <w:r>
        <w:rPr>
          <w:b w:val="0"/>
        </w:rPr>
        <w:t>3. Match proposed use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Choose eligible asset Use Moss with its required </w:t>
      </w:r>
      <w:r>
        <w:rPr>
          <w:b/>
        </w:rPr>
        <w:t>attribution</w:t>
      </w:r>
      <w:r>
        <w:rPr>
          <w:b w:val="0"/>
        </w:rPr>
        <w:t>; do not crop Fern for this public guide. Read the picture in order.</w:t>
      </w:r>
    </w:p>
    <w:p>
      <w:pPr>
        <w:spacing w:line="336" w:lineRule="auto" w:after="180"/>
        <w:shd w:fill="F1F6FC"/>
      </w:pPr>
      <w:r>
        <w:rPr>
          <w:b w:val="0"/>
        </w:rPr>
        <w:t xml:space="preserve">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Use Fern unchanged and include the required </w:t>
      </w:r>
      <w:r>
        <w:rPr>
          <w:b/>
        </w:rPr>
        <w:t>attribution</w:t>
      </w:r>
      <w:r>
        <w:rPr>
          <w:b w:val="0"/>
        </w:rPr>
        <w:t>. Which conclusion is supported by the supplied facts?</w:t>
      </w:r>
    </w:p>
    <w:p>
      <w:pPr>
        <w:spacing w:line="336" w:lineRule="auto" w:after="180"/>
        <w:shd w:fill="F4F9FC"/>
      </w:pPr>
      <w:r>
        <w:rPr>
          <w:b w:val="0"/>
        </w:rPr>
        <w:t>1. That use satisfies the stated fictional permission conditions.</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That use satisfies the stated fictional permission conditions. Its public redistribution is permitted when there is no alteration and </w:t>
      </w:r>
      <w:r>
        <w:rPr>
          <w:b/>
        </w:rPr>
        <w:t>attribution</w:t>
      </w:r>
      <w:r>
        <w:rPr>
          <w:b w:val="0"/>
        </w:rPr>
        <w:t xml:space="preserve"> is included.</w:t>
      </w:r>
    </w:p>
    <w:p>
      <w:pPr>
        <w:pStyle w:val="Heading3"/>
      </w:pPr>
      <w:r>
        <w:t>Repair a missing building block</w:t>
      </w:r>
    </w:p>
    <w:p>
      <w:pPr>
        <w:spacing w:line="336" w:lineRule="auto" w:after="180"/>
      </w:pPr>
      <w:r>
        <w:rPr>
          <w:b w:val="0"/>
        </w:rPr>
        <w:t xml:space="preserve">Review Privacy by Design (ai-3/28). Goal: Explain the </w:t>
      </w:r>
      <w:r>
        <w:rPr>
          <w:b/>
        </w:rPr>
        <w:t>mechanism</w:t>
      </w:r>
      <w:r>
        <w:rPr>
          <w:b w:val="0"/>
        </w:rPr>
        <w:t xml:space="preserve"> and terminology of data retention and deletion. Short practice: Which IDs and locations must appear in the deletion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Evaluation Sets (ai-3/26). Goal: Explain the </w:t>
      </w:r>
      <w:r>
        <w:rPr>
          <w:b/>
        </w:rPr>
        <w:t>mechanism</w:t>
      </w:r>
      <w:r>
        <w:rPr>
          <w:b w:val="0"/>
        </w:rPr>
        <w:t xml:space="preserve"> and terminology of system evaluation sets. Short practice: Did the added cases demonstrate better answering?</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Block to Python Bridge (ai-3/23). Goal: Translate a short paper calculation into a Python script. Short practice: Trace the changed list and identify where the result differs.</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Copyright and Provenance picture from its labels, then record a relevant limit.</w:t>
      </w:r>
    </w:p>
    <w:p>
      <w:pPr>
        <w:pStyle w:val="Heading3"/>
      </w:pPr>
      <w:r>
        <w:t>01. Copyright and Provenance: the case</w:t>
      </w:r>
    </w:p>
    <w:p>
      <w:r>
        <w:drawing>
          <wp:inline xmlns:a="http://schemas.openxmlformats.org/drawingml/2006/main" xmlns:pic="http://schemas.openxmlformats.org/drawingml/2006/picture">
            <wp:extent cx="5486400" cy="3142488"/>
            <wp:docPr id="2" name="Picture 2" descr="Read fictional reuse terms before decorating a public study guide. Supplied facts: Image Fern allows public redistribution with attribution but no alteration. Image Moss allows alteration and public redistribution with attribution. The plan crops an image.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9-01.png"/>
                    <pic:cNvPicPr/>
                  </pic:nvPicPr>
                  <pic:blipFill>
                    <a:blip r:embed="rId10"/>
                    <a:stretch>
                      <a:fillRect/>
                    </a:stretch>
                  </pic:blipFill>
                  <pic:spPr>
                    <a:xfrm>
                      <a:off x="0" y="0"/>
                      <a:ext cx="5486400" cy="3142488"/>
                    </a:xfrm>
                    <a:prstGeom prst="rect"/>
                  </pic:spPr>
                </pic:pic>
              </a:graphicData>
            </a:graphic>
          </wp:inline>
        </w:drawing>
      </w:r>
    </w:p>
    <w:p>
      <w:pPr>
        <w:spacing w:line="336" w:lineRule="auto" w:after="180"/>
      </w:pPr>
      <w:r>
        <w:rPr>
          <w:b w:val="0"/>
        </w:rPr>
        <w:t xml:space="preserve">Read fictional reuse terms before decorating a public study guide. Supplied facts: Image Fern allows public redistribution with </w:t>
      </w:r>
      <w:r>
        <w:rPr>
          <w:b/>
        </w:rPr>
        <w:t>attribution</w:t>
      </w:r>
      <w:r>
        <w:rPr>
          <w:b w:val="0"/>
        </w:rPr>
        <w:t xml:space="preserve"> but no alteration.</w:t>
      </w:r>
    </w:p>
    <w:p>
      <w:pPr>
        <w:spacing w:line="336" w:lineRule="auto" w:after="180"/>
      </w:pPr>
      <w:r>
        <w:rPr>
          <w:b w:val="0"/>
        </w:rPr>
        <w:t xml:space="preserve">Image Moss allows alteration and public redistribution with </w:t>
      </w:r>
      <w:r>
        <w:rPr>
          <w:b/>
        </w:rPr>
        <w:t>attribution</w:t>
      </w:r>
      <w:r>
        <w:rPr>
          <w:b w:val="0"/>
        </w:rPr>
        <w:t xml:space="preserve">. The plan crops an image.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ad terms: Fern excludes alteration; Moss permits it. → Match proposed use: Cropping is an alteration in these declared toy terms. → Choose eligible asset: Use Moss with its required attribution; do not crop Fern for this public guide."/>
            <wp:cNvGraphicFramePr>
              <a:graphicFrameLocks noChangeAspect="1"/>
            </wp:cNvGraphicFramePr>
            <a:graphic>
              <a:graphicData uri="http://schemas.openxmlformats.org/drawingml/2006/picture">
                <pic:pic>
                  <pic:nvPicPr>
                    <pic:cNvPr id="0" name="academy-story-ai-3-2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Read terms: Fern excludes alteration; Moss permits it. → Match proposed use: Cropping is an alteration in these declared toy terms. → Choose eligible asset: Use Moss with its required </w:t>
      </w:r>
      <w:r>
        <w:rPr>
          <w:b/>
        </w:rPr>
        <w:t>attribution</w:t>
      </w:r>
      <w:r>
        <w:rPr>
          <w:b w:val="0"/>
        </w:rPr>
        <w:t>; do not crop Fern for this public guide.</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Copyright and permitted sources — evidence trace</w:t>
      </w:r>
    </w:p>
    <w:p>
      <w:r>
        <w:drawing>
          <wp:inline xmlns:a="http://schemas.openxmlformats.org/drawingml/2006/main" xmlns:pic="http://schemas.openxmlformats.org/drawingml/2006/picture">
            <wp:extent cx="5486400" cy="3447288"/>
            <wp:docPr id="4" name="Picture 4" descr="Copyright and permitted sources — evidence trace. Image A has L; image B has M. The project is a publicly downloadable adapted poster. | For this fictional policy, licence L permits classroom display with attribution but forbids public redistribution. Licence M permits adaptation and redistribution with attribution. Unknown permission means seek approval or choose a permitted alternative; this exercise is not a legal ruling. | A is not permitted for this use under L. B is permitted under the supplied M terms with attribution. Keep licence version and provenance."/>
            <wp:cNvGraphicFramePr>
              <a:graphicFrameLocks noChangeAspect="1"/>
            </wp:cNvGraphicFramePr>
            <a:graphic>
              <a:graphicData uri="http://schemas.openxmlformats.org/drawingml/2006/picture">
                <pic:pic>
                  <pic:nvPicPr>
                    <pic:cNvPr id="0" name="academy-story-ai-3-29-03.png"/>
                    <pic:cNvPicPr/>
                  </pic:nvPicPr>
                  <pic:blipFill>
                    <a:blip r:embed="rId12"/>
                    <a:stretch>
                      <a:fillRect/>
                    </a:stretch>
                  </pic:blipFill>
                  <pic:spPr>
                    <a:xfrm>
                      <a:off x="0" y="0"/>
                      <a:ext cx="5486400" cy="3447288"/>
                    </a:xfrm>
                    <a:prstGeom prst="rect"/>
                  </pic:spPr>
                </pic:pic>
              </a:graphicData>
            </a:graphic>
          </wp:inline>
        </w:drawing>
      </w:r>
    </w:p>
    <w:p>
      <w:pPr>
        <w:spacing w:line="336" w:lineRule="auto" w:after="180"/>
      </w:pPr>
      <w:r>
        <w:rPr>
          <w:b/>
        </w:rPr>
        <w:t>Copyright</w:t>
      </w:r>
      <w:r>
        <w:rPr>
          <w:b w:val="0"/>
        </w:rPr>
        <w:t xml:space="preserve"> and permitted sources — </w:t>
      </w:r>
      <w:r>
        <w:rPr>
          <w:b/>
        </w:rPr>
        <w:t>evidence</w:t>
      </w:r>
      <w:r>
        <w:rPr>
          <w:b w:val="0"/>
        </w:rPr>
        <w:t xml:space="preserve"> trace. Image A has L; image B has M.</w:t>
      </w:r>
    </w:p>
    <w:p>
      <w:pPr>
        <w:spacing w:line="336" w:lineRule="auto" w:after="180"/>
      </w:pPr>
      <w:r>
        <w:rPr>
          <w:b w:val="0"/>
        </w:rPr>
        <w:t xml:space="preserve">The project is a publicly downloadable adapted poster. | For this fictional policy, </w:t>
      </w:r>
      <w:r>
        <w:rPr>
          <w:b/>
        </w:rPr>
        <w:t>licence</w:t>
      </w:r>
      <w:r>
        <w:rPr>
          <w:b w:val="0"/>
        </w:rPr>
        <w:t xml:space="preserve"> L permits classroom display with </w:t>
      </w:r>
      <w:r>
        <w:rPr>
          <w:b/>
        </w:rPr>
        <w:t>attribution</w:t>
      </w:r>
      <w:r>
        <w:rPr>
          <w:b w:val="0"/>
        </w:rPr>
        <w:t xml:space="preserve"> but forbids public redistribution.</w:t>
      </w:r>
    </w:p>
    <w:p>
      <w:pPr>
        <w:spacing w:line="336" w:lineRule="auto" w:after="180"/>
      </w:pPr>
      <w:r>
        <w:rPr>
          <w:b/>
        </w:rPr>
        <w:t>Licence</w:t>
      </w:r>
      <w:r>
        <w:rPr>
          <w:b w:val="0"/>
        </w:rPr>
        <w:t xml:space="preserve"> M permits adaptation and redistribution with </w:t>
      </w:r>
      <w:r>
        <w:rPr>
          <w:b/>
        </w:rPr>
        <w:t>attribution</w:t>
      </w:r>
      <w:r>
        <w:rPr>
          <w:b w:val="0"/>
        </w:rPr>
        <w:t>. Unknown permission means seek approval or choose a permitted alternative; this exercise is not a legal ruling. | A is not permitted for this use under L.</w:t>
      </w:r>
    </w:p>
    <w:p>
      <w:pPr>
        <w:spacing w:line="336" w:lineRule="auto" w:after="180"/>
      </w:pPr>
      <w:r>
        <w:rPr>
          <w:b w:val="0"/>
        </w:rPr>
        <w:t xml:space="preserve">B is permitted under the supplied M terms with </w:t>
      </w:r>
      <w:r>
        <w:rPr>
          <w:b/>
        </w:rPr>
        <w:t>attribution</w:t>
      </w:r>
      <w:r>
        <w:rPr>
          <w:b w:val="0"/>
        </w:rPr>
        <w:t xml:space="preserve">. Keep </w:t>
      </w:r>
      <w:r>
        <w:rPr>
          <w:b/>
        </w:rPr>
        <w:t>licence</w:t>
      </w:r>
      <w:r>
        <w:rPr>
          <w:b w:val="0"/>
        </w:rPr>
        <w:t xml:space="preserve"> version and </w:t>
      </w:r>
      <w:r>
        <w:rPr>
          <w:b/>
        </w:rPr>
        <w:t>provenance</w:t>
      </w:r>
      <w:r>
        <w:rPr>
          <w:b w:val="0"/>
        </w:rPr>
        <w:t>.</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Use Moss with its required attribution; do not crop Fern for this public guide. Changed condition: Use Fern unchanged and include the required attribution. Expected result: That use satisfies the stated fictional permission conditions. Reason: Its public redistribution is permitted when there is no alteration and attribution is included."/>
            <wp:cNvGraphicFramePr>
              <a:graphicFrameLocks noChangeAspect="1"/>
            </wp:cNvGraphicFramePr>
            <a:graphic>
              <a:graphicData uri="http://schemas.openxmlformats.org/drawingml/2006/picture">
                <pic:pic>
                  <pic:nvPicPr>
                    <pic:cNvPr id="0" name="academy-story-ai-3-2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Use Moss with its required </w:t>
      </w:r>
      <w:r>
        <w:rPr>
          <w:b/>
        </w:rPr>
        <w:t>attribution</w:t>
      </w:r>
      <w:r>
        <w:rPr>
          <w:b w:val="0"/>
        </w:rPr>
        <w:t xml:space="preserve">; do not crop Fern for this public guide. Changed condition: Use Fern unchanged and include the required </w:t>
      </w:r>
      <w:r>
        <w:rPr>
          <w:b/>
        </w:rPr>
        <w:t>attribution</w:t>
      </w:r>
      <w:r>
        <w:rPr>
          <w:b w:val="0"/>
        </w:rPr>
        <w:t>.</w:t>
      </w:r>
    </w:p>
    <w:p>
      <w:pPr>
        <w:spacing w:line="336" w:lineRule="auto" w:after="180"/>
      </w:pPr>
      <w:r>
        <w:rPr>
          <w:b w:val="0"/>
        </w:rPr>
        <w:t xml:space="preserve">Expected result: That use satisfies the stated fictional permission conditions. Reason: Its public redistribution is permitted when there is no alteration and </w:t>
      </w:r>
      <w:r>
        <w:rPr>
          <w:b/>
        </w:rPr>
        <w:t>attribution</w:t>
      </w:r>
      <w:r>
        <w:rPr>
          <w:b w:val="0"/>
        </w:rPr>
        <w:t xml:space="preserve"> is included.</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ad the picture in order. Use Moss with its required attribution; do not crop Fern for this public guide. The arrows show which recorded input or intermediate result each decision uses. Explain the deciding step aloud before checking the changed case; pointing to the final answer alone does not show how it follows. Limit: Real permission decisions require the actual licence and use context. These invented terms teach condition matching, not legal advice."/>
            <wp:cNvGraphicFramePr>
              <a:graphicFrameLocks noChangeAspect="1"/>
            </wp:cNvGraphicFramePr>
            <a:graphic>
              <a:graphicData uri="http://schemas.openxmlformats.org/drawingml/2006/picture">
                <pic:pic>
                  <pic:nvPicPr>
                    <pic:cNvPr id="0" name="academy-story-ai-3-2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Use Moss with its required </w:t>
      </w:r>
      <w:r>
        <w:rPr>
          <w:b/>
        </w:rPr>
        <w:t>attribution</w:t>
      </w:r>
      <w:r>
        <w:rPr>
          <w:b w:val="0"/>
        </w:rPr>
        <w:t xml:space="preserve">; do not crop Fern for this public guide. The arrows show which recorded </w:t>
      </w:r>
      <w:r>
        <w:rPr>
          <w:b/>
        </w:rPr>
        <w:t>input</w:t>
      </w:r>
      <w:r>
        <w:rPr>
          <w:b w:val="0"/>
        </w:rPr>
        <w:t xml:space="preserve"> or intermediate result each decision uses.</w:t>
      </w:r>
    </w:p>
    <w:p>
      <w:pPr>
        <w:spacing w:line="336" w:lineRule="auto" w:after="180"/>
      </w:pPr>
      <w:r>
        <w:rPr>
          <w:b w:val="0"/>
        </w:rPr>
        <w:t xml:space="preserve">Explain the deciding step aloud before checking the changed case; pointing to the final answer alone does not show how it follows. Limit: Real permission decisions require the actual </w:t>
      </w:r>
      <w:r>
        <w:rPr>
          <w:b/>
        </w:rPr>
        <w:t>licence</w:t>
      </w:r>
      <w:r>
        <w:rPr>
          <w:b w:val="0"/>
        </w:rPr>
        <w:t xml:space="preserve"> and use context.</w:t>
      </w:r>
    </w:p>
    <w:p>
      <w:pPr>
        <w:spacing w:line="336" w:lineRule="auto" w:after="180"/>
      </w:pPr>
      <w:r>
        <w:rPr>
          <w:b w:val="0"/>
        </w:rPr>
        <w:t>These invented terms teach condition matching, not legal advice.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Does acknowledging Fern make a cropped version permitted?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Does acknowledging Fern make a cropped version permitted?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