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ai-3/31</w:t>
      </w:r>
    </w:p>
    <w:p>
      <w:pPr>
        <w:pStyle w:val="Title"/>
      </w:pPr>
      <w:r>
        <w:t>Safety Boundaries</w:t>
      </w:r>
    </w:p>
    <w:p>
      <w:r>
        <w:t>Project: Verified Study Buddy</w:t>
      </w:r>
    </w:p>
    <w:p>
      <w:pPr>
        <w:pStyle w:val="Heading1"/>
      </w:pPr>
      <w:r>
        <w:t>01. Recall and choose your starting point</w:t>
      </w:r>
    </w:p>
    <w:p>
      <w:r>
        <w:t>Record your starting explanation for Safety Boundaries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Bias and Representation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Bias and Representation.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Privacy by Design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Privacy by Design.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Quality Rubrics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Quality Rubrics.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Safety Boundaries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Untrusted input</w:t>
      </w:r>
      <w:r>
        <w:rPr>
          <w:b w:val="0"/>
        </w:rPr>
        <w:t xml:space="preserve"> boundaries.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Safety Boundaries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Untrusted input</w:t>
      </w:r>
      <w:r>
        <w:rPr>
          <w:b w:val="0"/>
        </w:rPr>
        <w:t xml:space="preserve"> boundaries.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Classify B2, b2, B22 and B2; DROP under the exact format.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Safety Boundaries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plant-study assistant is asked for a person's medication dose. Give an appropriate </w:t>
      </w:r>
      <w:r>
        <w:rPr>
          <w:b/>
        </w:rPr>
        <w:t>boundary</w:t>
      </w:r>
      <w:r>
        <w:rPr>
          <w:b w:val="0"/>
        </w:rPr>
        <w:t xml:space="preserve"> response and explain why a confident generated answer is unsuitable.</w:t>
      </w:r>
    </w:p>
    <w:p>
      <w:pPr>
        <w:pStyle w:val="Heading1"/>
      </w:pPr>
      <w:r>
        <w:t>06. Solve the given case</w:t>
      </w:r>
    </w:p>
    <w:p>
      <w:r>
        <w:t>Solve the supplied Safety Boundaries case and show the deciding evidence.</w:t>
      </w:r>
    </w:p>
    <w:p>
      <w:pPr>
        <w:spacing w:line="336" w:lineRule="auto" w:after="180"/>
      </w:pPr>
      <w:r>
        <w:rPr>
          <w:b w:val="0"/>
        </w:rPr>
        <w:t>A Study Buddy is asked to decide whether a learner should take medicine.</w:t>
      </w:r>
    </w:p>
    <w:p>
      <w:pPr>
        <w:spacing w:line="336" w:lineRule="auto" w:after="180"/>
      </w:pPr>
      <w:r>
        <w:rPr>
          <w:b w:val="0"/>
        </w:rPr>
        <w:t xml:space="preserve">Set a product </w:t>
      </w:r>
      <w:r>
        <w:rPr>
          <w:b/>
        </w:rPr>
        <w:t>boundary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 xml:space="preserve">A study tool is asked to make a high-stakes personal decision outside its learning purpose. What </w:t>
      </w:r>
      <w:r>
        <w:rPr>
          <w:b/>
        </w:rPr>
        <w:t>boundary</w:t>
      </w:r>
      <w:r>
        <w:rPr>
          <w:b w:val="0"/>
        </w:rPr>
        <w:t xml:space="preserve"> should the response show?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31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 xml:space="preserve">, </w:t>
      </w:r>
      <w:r>
        <w:rPr>
          <w:b/>
        </w:rPr>
        <w:t>boundary</w:t>
      </w:r>
      <w:r>
        <w:rPr>
          <w:b w:val="0"/>
        </w:rPr>
        <w:t xml:space="preserve">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Safety Boundaries adds to Verified Study Buddy and keep the evidence.</w:t>
      </w:r>
    </w:p>
    <w:p>
      <w:pPr>
        <w:spacing w:line="336" w:lineRule="auto" w:after="180"/>
      </w:pPr>
      <w:r>
        <w:rPr>
          <w:b w:val="0"/>
        </w:rPr>
        <w:t xml:space="preserve">Implement risk levels, </w:t>
      </w:r>
      <w:r>
        <w:rPr>
          <w:b/>
        </w:rPr>
        <w:t>refusal</w:t>
      </w:r>
      <w:r>
        <w:rPr>
          <w:b w:val="0"/>
        </w:rPr>
        <w:t xml:space="preserve"> language, safe alternatives, and teacher-review gates.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plant-study assistant is asked for a person's medication dose. Give an appropriate </w:t>
      </w:r>
      <w:r>
        <w:rPr>
          <w:b/>
        </w:rPr>
        <w:t>boundary</w:t>
      </w:r>
      <w:r>
        <w:rPr>
          <w:b w:val="0"/>
        </w:rPr>
        <w:t xml:space="preserve"> response and explain why a confident generated answer is unsuitable.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Explain the mechanism</w:t>
      </w:r>
    </w:p>
    <w:p>
      <w:r>
        <w:t>Explain the mechanism. Apply the supplied Safety Boundaries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Trace the worked case</w:t>
      </w:r>
    </w:p>
    <w:p>
      <w:r>
        <w:t>Trace the worked case. Apply the supplied Safety Boundaries facts and keep your reasoning.</w:t>
      </w:r>
    </w:p>
    <w:p>
      <w:pPr>
        <w:spacing w:line="336" w:lineRule="auto" w:after="180"/>
      </w:pPr>
      <w:r>
        <w:rPr>
          <w:b/>
        </w:rPr>
        <w:t>Input</w:t>
      </w:r>
      <w:r>
        <w:rPr>
          <w:b w:val="0"/>
        </w:rPr>
        <w:t>s A1 and delete_all() are supplied to room lookup.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Audit the limit</w:t>
      </w:r>
    </w:p>
    <w:p>
      <w:r>
        <w:t>Audit the limit. Apply the supplied Safety Boundaries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A format check does not grant resource access; authorisation follows separately.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Safety Boundaries facts and keep your reasoning.</w:t>
      </w:r>
    </w:p>
    <w:p>
      <w:pPr>
        <w:spacing w:line="336" w:lineRule="auto" w:after="180"/>
      </w:pPr>
      <w:r>
        <w:rPr>
          <w:b w:val="0"/>
        </w:rPr>
        <w:t>Classify B2, b2, B22 and B2; DROP under the exact format.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Design a revealing follow-up</w:t>
      </w:r>
    </w:p>
    <w:p>
      <w:r>
        <w:t>Design a revealing follow-up. Apply the supplied Safety Boundaries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Abstention and clarification — W1 Explain the mechanism</w:t>
      </w:r>
    </w:p>
    <w:p>
      <w:r>
        <w:t>Use the supplied Safety Boundaries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18. Abstention and clarification — W2 Trace the worked case</w:t>
      </w:r>
    </w:p>
    <w:p>
      <w:r>
        <w:t>Use the supplied Safety Boundaries task to record your reasoning, evidence and next step.</w:t>
      </w:r>
    </w:p>
    <w:p>
      <w:pPr>
        <w:spacing w:line="336" w:lineRule="auto" w:after="180"/>
      </w:pPr>
      <w:r>
        <w:rPr>
          <w:b w:val="0"/>
        </w:rPr>
        <w:t>Approval names room B, but two registers give capacities 8 and 12 with no precedence rule. The question asks maximum attendance.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19. Abstention and clarification — W3 Audit the limit</w:t>
      </w:r>
    </w:p>
    <w:p>
      <w:r>
        <w:t>Use the supplied Safety Boundaries task to record your reasoning, evidence and next step.</w:t>
      </w:r>
    </w:p>
    <w:p>
      <w:pPr>
        <w:spacing w:line="336" w:lineRule="auto" w:after="180"/>
      </w:pPr>
      <w:r>
        <w:rPr>
          <w:b w:val="0"/>
        </w:rPr>
        <w:t xml:space="preserve">A report omits this qualification: An </w:t>
      </w:r>
      <w:r>
        <w:rPr>
          <w:b/>
        </w:rPr>
        <w:t>abstention</w:t>
      </w:r>
      <w:r>
        <w:rPr>
          <w:b w:val="0"/>
        </w:rPr>
        <w:t xml:space="preserve"> avoids an unsupported answer but does not automatically make a system useful; evaluate appropriate answers and appropriate fallbacks separately.</w:t>
      </w:r>
    </w:p>
    <w:p>
      <w:pPr>
        <w:spacing w:line="336" w:lineRule="auto" w:after="180"/>
      </w:pPr>
      <w:r>
        <w:rPr>
          <w:b w:val="0"/>
        </w:rPr>
        <w:t>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Abstention and clarification — W4 Apply a new case independently</w:t>
      </w:r>
    </w:p>
    <w:p>
      <w:r>
        <w:t>Use the supplied Safety Boundaries task to record your reasoning, evidence and next step.</w:t>
      </w:r>
    </w:p>
    <w:p>
      <w:pPr>
        <w:spacing w:line="336" w:lineRule="auto" w:after="180"/>
        <w:shd w:fill="F5F1FB"/>
      </w:pPr>
      <w:r>
        <w:rPr>
          <w:b w:val="0"/>
        </w:rPr>
        <w:t>The request says use the hall, but approved rooms include H1 and H2 with different capacities. No hall ID is given. What question should be asked?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Abstention and clarification — W5 Design a revealing follow-up</w:t>
      </w:r>
    </w:p>
    <w:p>
      <w:r>
        <w:t>Use the supplied Safety Boundaries task to record your reasoning, evidence and next step.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22.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23. Pictorial case practice: Safety Boundaries</w:t>
      </w:r>
    </w:p>
    <w:p>
      <w:r>
        <w:t>Make a strict lookup identifier boundary visible.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Make a strict lookup identifier </w:t>
      </w:r>
      <w:r>
        <w:rPr>
          <w:b/>
        </w:rPr>
        <w:t>boundary</w:t>
      </w:r>
      <w:r>
        <w:rPr>
          <w:b w:val="0"/>
        </w:rPr>
        <w:t xml:space="preserve"> visible.</w:t>
      </w:r>
    </w:p>
    <w:p>
      <w:pPr>
        <w:spacing w:line="336" w:lineRule="auto" w:after="180"/>
      </w:pPr>
      <w:r>
        <w:rPr>
          <w:b w:val="0"/>
        </w:rPr>
        <w:t>Toy lookup accepts exactly two uppercase ASCII letters followed by one digit. Accepted example: AB7. No trimming or extra characters are allowed.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" name="Picture 1" descr="Safety Boundaries. Check pattern: AB7 has two permitted letters and one digit, with no extra characters.. Reject extra text: AB7; send() violates the exact identifier pattern.. Separate authority: Pattern acceptance only allows the next lookup check; it grants no access to restricted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3-3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If AB7 passes the pattern, may it access teacher-only material?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24. Project portfolio milestone</w:t>
      </w:r>
    </w:p>
    <w:p>
      <w:r>
        <w:t>Keep this week’s input, deciding step, result and limit together in the Verified Study Buddy record.</w:t>
      </w:r>
    </w:p>
    <w:p>
      <w:pPr>
        <w:spacing w:line="336" w:lineRule="auto" w:after="180"/>
      </w:pPr>
      <w:r>
        <w:rPr>
          <w:b w:val="0"/>
        </w:rPr>
        <w:t>Project: Verified Study Buddy</w:t>
      </w:r>
    </w:p>
    <w:p>
      <w:pPr>
        <w:spacing w:line="336" w:lineRule="auto" w:after="180"/>
      </w:pPr>
      <w:r>
        <w:rPr>
          <w:b w:val="0"/>
        </w:rPr>
        <w:t xml:space="preserve">Current milestone: Present and defend. Demonstrate the system, explain one failure and justify the next improvement with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25.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Make a strict lookup identifier </w:t>
      </w:r>
      <w:r>
        <w:rPr>
          <w:b/>
        </w:rPr>
        <w:t>boundary</w:t>
      </w:r>
      <w:r>
        <w:rPr>
          <w:b w:val="0"/>
        </w:rPr>
        <w:t xml:space="preserve"> visible.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Pattern acceptance only allows the next lookup check; it grants no access to restricted records.</w:t>
      </w:r>
    </w:p>
    <w:p>
      <w:pPr>
        <w:spacing w:line="336" w:lineRule="auto" w:after="180"/>
        <w:shd w:fill="F4F9FC"/>
      </w:pPr>
      <w:r>
        <w:rPr>
          <w:b w:val="0"/>
        </w:rPr>
        <w:t>1. Separate authority</w:t>
      </w:r>
    </w:p>
    <w:p>
      <w:pPr>
        <w:spacing w:line="336" w:lineRule="auto" w:after="180"/>
        <w:shd w:fill="F4F9FC"/>
      </w:pPr>
      <w:r>
        <w:rPr>
          <w:b w:val="0"/>
        </w:rPr>
        <w:t>2. Check pattern</w:t>
      </w:r>
    </w:p>
    <w:p>
      <w:pPr>
        <w:spacing w:line="336" w:lineRule="auto" w:after="180"/>
        <w:shd w:fill="F4F9FC"/>
      </w:pPr>
      <w:r>
        <w:rPr>
          <w:b w:val="0"/>
        </w:rPr>
        <w:t>3. Reject extra text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Separate authority Pattern acceptance only allows the next lookup check; it grants no access to restricted records.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Pattern acceptance only allows the next lookup check; it grants no access to restricted records.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AB7 to Ab7.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3. Reject it under the exact uppercase rule.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Reject it under the exact uppercase rule. Lowercase b fails the declared pattern even though the identifier looks similar.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Bias and Representation (ai-3/30). Goal: Explain the </w:t>
      </w:r>
      <w:r>
        <w:rPr>
          <w:b/>
        </w:rPr>
        <w:t>mechanism</w:t>
      </w:r>
      <w:r>
        <w:rPr>
          <w:b w:val="0"/>
        </w:rPr>
        <w:t xml:space="preserve"> and terminology of representation and bias evaluation. Short practice: Explain why comparing six correct answers in each group would mislead.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Privacy by Design (ai-3/28). Goal: Explain the </w:t>
      </w:r>
      <w:r>
        <w:rPr>
          <w:b/>
        </w:rPr>
        <w:t>mechanism</w:t>
      </w:r>
      <w:r>
        <w:rPr>
          <w:b w:val="0"/>
        </w:rPr>
        <w:t xml:space="preserve"> and terminology of data retention and deletion. Short practice: Which IDs and locations must appear in the deletion </w:t>
      </w:r>
      <w:r>
        <w:rPr>
          <w:b/>
        </w:rPr>
        <w:t>evidence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Quality Rubrics (ai-3/25). Goal: Explain the </w:t>
      </w:r>
      <w:r>
        <w:rPr>
          <w:b/>
        </w:rPr>
        <w:t>mechanism</w:t>
      </w:r>
      <w:r>
        <w:rPr>
          <w:b w:val="0"/>
        </w:rPr>
        <w:t xml:space="preserve"> and terminology of system evaluation sets. Short practice: Why is “one out of two checks passed” an insufficient release decision?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26. Visual concept journey</w:t>
      </w:r>
    </w:p>
    <w:p>
      <w:r>
        <w:t>Explain each Safety Boundaries picture from its labels, then record a relevant limit.</w:t>
      </w:r>
    </w:p>
    <w:p>
      <w:pPr>
        <w:pStyle w:val="Heading3"/>
      </w:pPr>
      <w:r>
        <w:t>01. Safety Boundaries: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" name="Picture 2" descr="Make a strict lookup identifier boundary visible. Supplied facts: Toy lookup accepts exactly two uppercase ASCII letters followed by one digit. Accepted example: AB7. No trimming or extra characters are allowe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Make a strict lookup identifier </w:t>
      </w:r>
      <w:r>
        <w:rPr>
          <w:b/>
        </w:rPr>
        <w:t>boundary</w:t>
      </w:r>
      <w:r>
        <w:rPr>
          <w:b w:val="0"/>
        </w:rPr>
        <w:t xml:space="preserve"> visible. Supplied facts: Toy lookup accepts exactly two uppercase ASCII letters followed by one digit. Accepted example: AB7. No trimming or extra characters are allowed.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3" name="Picture 3" descr="Check pattern: AB7 has two permitted letters and one digit, with no extra characters. → Reject extra text: AB7; send() violates the exact identifier pattern. → Separate authority: Pattern acceptance only allows the next lookup check; it grants no access to restricted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Check pattern: AB7 has two permitted letters and one digit, with no extra characters. → Reject extra text: AB7; send() violates the exact identifier pattern. → Separate authority: Pattern acceptance only allows the next lookup check; it grants no access to restricted records.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Untrusted input boundaries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Untrusted input boundaries — evidence trace. Inputs A1 and delete_all() are supplied to room lookup. | For the toy lookup accept room IDs matching one uppercase letter plus one digit. Perform exact dictionary lookup; never evaluate user strings as code. Reject invalid length or characters. | A1 passes the format; delete_all() fails. Neither is executed as code, including any instruction-shaped str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Untrusted input</w:t>
      </w:r>
      <w:r>
        <w:rPr>
          <w:b w:val="0"/>
        </w:rPr>
        <w:t xml:space="preserve"> boundaries — </w:t>
      </w:r>
      <w:r>
        <w:rPr>
          <w:b/>
        </w:rPr>
        <w:t>evidence</w:t>
      </w:r>
      <w:r>
        <w:rPr>
          <w:b w:val="0"/>
        </w:rPr>
        <w:t xml:space="preserve"> trace. </w:t>
      </w:r>
      <w:r>
        <w:rPr>
          <w:b/>
        </w:rPr>
        <w:t>Input</w:t>
      </w:r>
      <w:r>
        <w:rPr>
          <w:b w:val="0"/>
        </w:rPr>
        <w:t>s A1 and delete_all() are supplied to room lookup. | For the toy lookup accept room IDs matching one uppercase letter plus one digit.</w:t>
      </w:r>
    </w:p>
    <w:p>
      <w:pPr>
        <w:spacing w:line="336" w:lineRule="auto" w:after="180"/>
      </w:pPr>
      <w:r>
        <w:rPr>
          <w:b w:val="0"/>
        </w:rPr>
        <w:t>Perform exact dictionary lookup; never evaluate user strings as code. Reject invalid length or characters. | A1 passes the format; delete_all() fails. Neither is executed as code, including any instruction-shaped string.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5" name="Picture 5" descr="Original case: Pattern acceptance only allows the next lookup check; it grants no access to restricted records. Changed condition: Change AB7 to Ab7. Expected result: Reject it under the exact uppercase rule. Reason: Lowercase b fails the declared pattern even though the identifier looks simila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Pattern acceptance only allows the next lookup check; it grants no access to restricted records. Changed condition: Change AB7 to Ab7. Expected result: Reject it under the exact uppercase rule.</w:t>
      </w:r>
    </w:p>
    <w:p>
      <w:pPr>
        <w:spacing w:line="336" w:lineRule="auto" w:after="180"/>
      </w:pPr>
      <w:r>
        <w:rPr>
          <w:b w:val="0"/>
        </w:rPr>
        <w:t>Reason: Lowercase b fails the declared pattern even though the identifier looks similar.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ad the picture in order. Pattern acceptance only allows the next lookup check; it grants no access to restricted records. The arrows show which recorded input or intermediate result each decision uses. Explain the deciding step aloud before checking the changed case; pointing to the final answer alone does not show how it follows. Limit: Strict formatting is one boundary; it does not solve every injection or authorisation proble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Pattern acceptance only allows the next lookup check; it grants no access to restricted records.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Strict formatting is one </w:t>
      </w:r>
      <w:r>
        <w:rPr>
          <w:b/>
        </w:rPr>
        <w:t>boundary</w:t>
      </w:r>
      <w:r>
        <w:rPr>
          <w:b w:val="0"/>
        </w:rPr>
        <w:t>; it does not solve every injection or authorisation problem.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your Verified Study Buddy, save the input, procedure, observed result and limitation of this check. Label this worked example as practice; use a different, previously unreviewed case when checking independent understanding. Draw your input, deciding step, result and limit. Supported question: If AB7 passes the pattern, may it access teacher-only material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3-31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Verified Study Buddy,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If AB7 passes the pattern, may it access teacher-only material?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