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ai-5/34</w:t>
      </w:r>
    </w:p>
    <w:p>
      <w:pPr>
        <w:pStyle w:val="Title"/>
      </w:pPr>
      <w:r>
        <w:t>Capstone controlled experiments</w:t>
      </w:r>
    </w:p>
    <w:p>
      <w:r>
        <w:t>Project: Image-pattern Network Investigation</w:t>
      </w:r>
    </w:p>
    <w:p>
      <w:pPr>
        <w:pStyle w:val="Heading1"/>
      </w:pPr>
      <w:r>
        <w:t>01. Recall and choose your starting point</w:t>
      </w:r>
    </w:p>
    <w:p>
      <w:r>
        <w:t>Record your starting explanation for Capstone controlled experiments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Capstone hypothesis and baseline</w:t>
      </w:r>
    </w:p>
    <w:p>
      <w:pPr>
        <w:spacing w:line="336" w:lineRule="auto" w:after="180"/>
      </w:pPr>
      <w:r>
        <w:rPr>
          <w:b w:val="0"/>
        </w:rPr>
        <w:t>Without opening the old lesson, explain one key idea from Capstone hypothesis and baseline.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Efficiency and resource measurement</w:t>
      </w:r>
    </w:p>
    <w:p>
      <w:pPr>
        <w:spacing w:line="336" w:lineRule="auto" w:after="180"/>
      </w:pPr>
      <w:r>
        <w:rPr>
          <w:b w:val="0"/>
        </w:rPr>
        <w:t>Without opening the old lesson, explain one key idea from Efficiency and resource measurement.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learning</w:t>
      </w:r>
    </w:p>
    <w:p>
      <w:pPr>
        <w:spacing w:line="336" w:lineRule="auto" w:after="180"/>
      </w:pPr>
      <w:r>
        <w:rPr>
          <w:b w:val="0"/>
        </w:rPr>
        <w:t>Without opening the old lesson, explain one key idea from Transfer learning.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Capstone controlled experiments trace and record the first step you can explain without help.</w:t>
      </w:r>
    </w:p>
    <w:p>
      <w:pPr>
        <w:spacing w:line="336" w:lineRule="auto" w:after="180"/>
      </w:pPr>
      <w:r>
        <w:rPr>
          <w:b w:val="0"/>
        </w:rPr>
        <w:t>Use W2: Trace both runs for Capstone controlled experiments.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Capstone controlled experiments explanation against the supplied facts before discussing it.</w:t>
      </w:r>
    </w:p>
    <w:p>
      <w:pPr>
        <w:spacing w:line="336" w:lineRule="auto" w:after="180"/>
      </w:pPr>
      <w:r>
        <w:rPr>
          <w:b w:val="0"/>
        </w:rPr>
        <w:t>Use the worked case for Capstone controlled experiments. Proposed explanation: “More runs mean more validation examples”.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Run a new comparison independently</w:t>
      </w:r>
    </w:p>
    <w:p>
      <w:pPr>
        <w:spacing w:line="336" w:lineRule="auto" w:after="180"/>
      </w:pPr>
      <w:r>
        <w:rPr>
          <w:b w:val="0"/>
        </w:rPr>
        <w:t xml:space="preserve">For </w:t>
      </w:r>
      <w:r>
        <w:rPr>
          <w:b/>
        </w:rPr>
        <w:t>training</w:t>
      </w:r>
      <w:r>
        <w:rPr>
          <w:b w:val="0"/>
        </w:rPr>
        <w:t xml:space="preserve"> (1,3),(2,6) and validation (3,9),(4,12), start a = 1. Compare rates 0.1 and 0.2 for two updates. Gradient is 5*(a-3). Compute final weights and validation MSE, then select lower MSE; ties go to 0.1.</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Name the controls</w:t>
      </w:r>
    </w:p>
    <w:p>
      <w:r>
        <w:t>Name the controls. Apply the supplied Capstone controlled experiments facts and keep your reasoning.</w:t>
      </w:r>
    </w:p>
    <w:p>
      <w:pPr>
        <w:spacing w:line="336" w:lineRule="auto" w:after="180"/>
      </w:pPr>
      <w:r>
        <w:rPr>
          <w:b w:val="0"/>
        </w:rPr>
        <w:t>List six settings held fixed and the single intended changed factor.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Trace both runs</w:t>
      </w:r>
    </w:p>
    <w:p>
      <w:r>
        <w:t>Trace both runs. Apply the supplied Capstone controlled experiments facts and keep your reasoning.</w:t>
      </w:r>
    </w:p>
    <w:p>
      <w:pPr>
        <w:spacing w:line="336" w:lineRule="auto" w:after="180"/>
      </w:pPr>
      <w:r>
        <w:rPr>
          <w:b w:val="0"/>
        </w:rPr>
        <w:t>Compute both updates for rates 0.1 and 0.2 using gradient 5*(a-2).</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Select without extra evidence</w:t>
      </w:r>
    </w:p>
    <w:p>
      <w:r>
        <w:t>Select without extra evidence. Apply the supplied Capstone controlled experiments facts and keep your reasoning.</w:t>
      </w:r>
    </w:p>
    <w:p>
      <w:pPr>
        <w:spacing w:line="336" w:lineRule="auto" w:after="180"/>
        <w:shd w:fill="F5F1FB"/>
      </w:pPr>
      <w:r>
        <w:rPr>
          <w:b w:val="0"/>
        </w:rPr>
        <w:t xml:space="preserve">Recompute validation MSE for the final weights and apply the written </w:t>
      </w:r>
      <w:r>
        <w:rPr>
          <w:b/>
        </w:rPr>
        <w:t>selection rule</w:t>
      </w:r>
      <w:r>
        <w:rPr>
          <w:b w:val="0"/>
        </w:rPr>
        <w:t>. How many distinct validation rows were used?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Run a new comparison independently</w:t>
      </w:r>
    </w:p>
    <w:p>
      <w:r>
        <w:t>Attempt before feedback. If this repeats the selected independent case, reuse that first attempt; otherwise keep a separate record. Run a new comparison independently. Apply the supplied Capstone controlled experiments facts and keep your reasoning.</w:t>
      </w:r>
    </w:p>
    <w:p>
      <w:pPr>
        <w:spacing w:line="336" w:lineRule="auto" w:after="180"/>
      </w:pPr>
      <w:r>
        <w:rPr>
          <w:b w:val="0"/>
        </w:rPr>
        <w:t xml:space="preserve">For </w:t>
      </w:r>
      <w:r>
        <w:rPr>
          <w:b/>
        </w:rPr>
        <w:t>training</w:t>
      </w:r>
      <w:r>
        <w:rPr>
          <w:b w:val="0"/>
        </w:rPr>
        <w:t xml:space="preserve"> (1,3),(2,6) and validation (3,9),(4,12), start a = 1. Compare rates 0.1 and 0.2 for two updates. Gradient is 5*(a-3). Compute final weights and validation MSE, then select lower MSE; ties go to 0.1.</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Audit a mixed comparison</w:t>
      </w:r>
    </w:p>
    <w:p>
      <w:r>
        <w:t>Audit a mixed comparison. Apply the supplied Capstone controlled experiments facts and keep your reasoning.</w:t>
      </w:r>
    </w:p>
    <w:p>
      <w:pPr>
        <w:spacing w:line="336" w:lineRule="auto" w:after="180"/>
      </w:pPr>
      <w:r>
        <w:rPr>
          <w:b w:val="0"/>
        </w:rPr>
        <w:t xml:space="preserve">Run A uses rate 0.1 for two updates; run B uses rate 0.2 for six updates and different </w:t>
      </w:r>
      <w:r>
        <w:rPr>
          <w:b/>
        </w:rPr>
        <w:t>training</w:t>
      </w:r>
      <w:r>
        <w:rPr>
          <w:b w:val="0"/>
        </w:rPr>
        <w:t xml:space="preserve"> rows. Can the difference be attributed to rate alone? Propose a repair.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Capstone controlled experiments to Image-pattern Network Investigation, identify a limit and choose the next useful test.</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For </w:t>
      </w:r>
      <w:r>
        <w:rPr>
          <w:b/>
        </w:rPr>
        <w:t>training</w:t>
      </w:r>
      <w:r>
        <w:rPr>
          <w:b w:val="0"/>
        </w:rPr>
        <w:t xml:space="preserve"> (1,3),(2,6) and validation (3,9),(4,12), start a = 1.</w:t>
      </w:r>
    </w:p>
    <w:p>
      <w:pPr>
        <w:spacing w:line="336" w:lineRule="auto" w:after="180"/>
      </w:pPr>
      <w:r>
        <w:rPr>
          <w:b w:val="0"/>
        </w:rPr>
        <w:t>Compare rates 0.1 and 0.2 for two updates. Gradient is 5*(a-3). Compute final weights and validation MSE, then select lower MSE; ties go to 0.1.</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Capstone controlled experiments</w:t>
      </w:r>
    </w:p>
    <w:p>
      <w:r>
        <w:t>One controlled network change. The capstone compares two fixed networks on the same six labelled toy patterns. Only one feature connection is added. Explain the labelled step before checking the changed condition.</w:t>
      </w:r>
    </w:p>
    <w:p>
      <w:pPr>
        <w:spacing w:line="336" w:lineRule="auto" w:after="180"/>
      </w:pPr>
      <w:r>
        <w:rPr>
          <w:b w:val="0"/>
        </w:rPr>
        <w:t>One controlled network change. The capstone compares two fixed networks on the same six labelled toy patterns. Only one feature connection is added.</w:t>
      </w:r>
    </w:p>
    <w:p>
      <w:pPr>
        <w:spacing w:line="336" w:lineRule="auto" w:after="180"/>
      </w:pPr>
      <w:r>
        <w:rPr>
          <w:b w:val="0"/>
        </w:rPr>
        <w:t>A scores [1,1,0,1,0,1]; B scores [1,1,1,1,0,1]. Settings, labels and scoring remain fixed. Binary entries mean 1=correct and 0=incorrect.</w:t>
      </w:r>
    </w:p>
    <w:p>
      <w:r>
        <w:drawing>
          <wp:inline xmlns:a="http://schemas.openxmlformats.org/drawingml/2006/main" xmlns:pic="http://schemas.openxmlformats.org/drawingml/2006/picture">
            <wp:extent cx="5486400" cy="2641600"/>
            <wp:docPr id="1" name="Picture 1" descr="Controlled toy-pattern comparison"/>
            <wp:cNvGraphicFramePr>
              <a:graphicFrameLocks noChangeAspect="1"/>
            </wp:cNvGraphicFramePr>
            <a:graphic>
              <a:graphicData uri="http://schemas.openxmlformats.org/drawingml/2006/picture">
                <pic:pic>
                  <pic:nvPicPr>
                    <pic:cNvPr id="0" name="academy-detail-ai-5-34.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Capstone controlled experiments. Identify the intervention: B adds the centre-feature connection; all other declared settings stay fixed.. Count outcomes: A is 4/6 correct; B is 5/6.. Inspect paired cases: Only case three changes correctness; case five fails for both."/>
            <wp:cNvGraphicFramePr>
              <a:graphicFrameLocks noChangeAspect="1"/>
            </wp:cNvGraphicFramePr>
            <a:graphic>
              <a:graphicData uri="http://schemas.openxmlformats.org/drawingml/2006/picture">
                <pic:pic>
                  <pic:nvPicPr>
                    <pic:cNvPr id="0" name="academy-visual-ai-5-34.png"/>
                    <pic:cNvPicPr/>
                  </pic:nvPicPr>
                  <pic:blipFill>
                    <a:blip r:embed="rId10"/>
                    <a:stretch>
                      <a:fillRect/>
                    </a:stretch>
                  </pic:blipFill>
                  <pic:spPr>
                    <a:xfrm>
                      <a:off x="0" y="0"/>
                      <a:ext cx="5486400" cy="5225143"/>
                    </a:xfrm>
                    <a:prstGeom prst="rect"/>
                  </pic:spPr>
                </pic:pic>
              </a:graphicData>
            </a:graphic>
          </wp:inline>
        </w:drawing>
      </w:r>
    </w:p>
    <w:p>
      <w:pPr>
        <w:spacing w:line="336" w:lineRule="auto" w:after="180"/>
        <w:shd w:fill="F5F1FB"/>
      </w:pPr>
      <w:r>
        <w:rPr>
          <w:b w:val="0"/>
        </w:rPr>
        <w:t xml:space="preserve">Compute the two correct counts and identify the changed case. Why would changing B’s </w:t>
      </w:r>
      <w:r>
        <w:rPr>
          <w:b/>
        </w:rPr>
        <w:t>training</w:t>
      </w:r>
      <w:r>
        <w:rPr>
          <w:b w:val="0"/>
        </w:rPr>
        <w:t xml:space="preserve"> data weaken the conclusion about its added connection?</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For the Image-pattern Network Investigation, save the labelled trace and the changed-case explanation beside the experiment record.</w:t>
      </w:r>
    </w:p>
    <w:p>
      <w:pPr>
        <w:spacing w:line="336" w:lineRule="auto" w:after="180"/>
      </w:pPr>
      <w:r>
        <w:rPr>
          <w:b w:val="0"/>
        </w:rPr>
        <w:t>State exactly what this example supports before linking it to the wider capstone claim.</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One controlled network change. The capstone compares two fixed networks on the same six labelled toy patterns. Only one feature connection is added.</w:t>
      </w:r>
    </w:p>
    <w:p>
      <w:pPr>
        <w:pStyle w:val="Heading3"/>
      </w:pPr>
      <w:r>
        <w:t>Practice 1: explain the deciding evidence</w:t>
      </w:r>
    </w:p>
    <w:p>
      <w:pPr>
        <w:spacing w:line="336" w:lineRule="auto" w:after="180"/>
      </w:pPr>
      <w:r>
        <w:rPr>
          <w:b w:val="0"/>
        </w:rPr>
        <w:t>Which labelled step matches this detail? Only case three changes correctness; case five fails for both.</w:t>
      </w:r>
    </w:p>
    <w:p>
      <w:pPr>
        <w:spacing w:line="336" w:lineRule="auto" w:after="180"/>
        <w:shd w:fill="F4F9FC"/>
      </w:pPr>
      <w:r>
        <w:rPr>
          <w:b w:val="0"/>
        </w:rPr>
        <w:t>1. Inspect paired cases</w:t>
      </w:r>
    </w:p>
    <w:p>
      <w:pPr>
        <w:spacing w:line="336" w:lineRule="auto" w:after="180"/>
        <w:shd w:fill="F4F9FC"/>
      </w:pPr>
      <w:r>
        <w:rPr>
          <w:b w:val="0"/>
        </w:rPr>
        <w:t>2. Identify the intervention</w:t>
      </w:r>
    </w:p>
    <w:p>
      <w:pPr>
        <w:spacing w:line="336" w:lineRule="auto" w:after="180"/>
        <w:shd w:fill="F4F9FC"/>
      </w:pPr>
      <w:r>
        <w:rPr>
          <w:b w:val="0"/>
        </w:rPr>
        <w:t>3. Count outcomes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Inspect paired cases Only case three changes correctness; case five fails for both.</w:t>
      </w:r>
    </w:p>
    <w:p>
      <w:pPr>
        <w:spacing w:line="336" w:lineRule="auto" w:after="180"/>
        <w:shd w:fill="F1F6FC"/>
      </w:pPr>
      <w:r>
        <w:rPr>
          <w:b w:val="0"/>
        </w:rPr>
        <w:t>Controlled experiments vary the specified component while retaining comparable cases. Pairing the outcomes by pattern shows where the score difference comes from instead of hiding it in an overall average.</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Change B’s </w:t>
      </w:r>
      <w:r>
        <w:rPr>
          <w:b/>
        </w:rPr>
        <w:t>training</w:t>
      </w:r>
      <w:r>
        <w:rPr>
          <w:b w:val="0"/>
        </w:rPr>
        <w:t xml:space="preserve"> set as well as the feature connection.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The experiment no longer isolates the connection change.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experiment no longer isolates the connection change. A </w:t>
      </w:r>
      <w:r>
        <w:rPr>
          <w:b/>
        </w:rPr>
        <w:t>training</w:t>
      </w:r>
      <w:r>
        <w:rPr>
          <w:b w:val="0"/>
        </w:rPr>
        <w:t>-data difference supplies an alternative explanation for the observed result.</w:t>
      </w:r>
    </w:p>
    <w:p>
      <w:pPr>
        <w:pStyle w:val="Heading3"/>
      </w:pPr>
      <w:r>
        <w:t>Repair a missing building block</w:t>
      </w:r>
    </w:p>
    <w:p>
      <w:pPr>
        <w:spacing w:line="336" w:lineRule="auto" w:after="180"/>
      </w:pPr>
      <w:r>
        <w:rPr>
          <w:b w:val="0"/>
        </w:rPr>
        <w:t>Review Capstone hypothesis and baseline (ai-5/33). Goal: Write a testable capstone hypothesis and a credible baseline. Short practice: Name the intended change, the baseline and the measured outcome.</w:t>
      </w:r>
    </w:p>
    <w:p>
      <w:pPr>
        <w:spacing w:line="336" w:lineRule="auto" w:after="180"/>
      </w:pPr>
      <w:r>
        <w:rPr>
          <w:b w:val="0"/>
        </w:rPr>
        <w:t xml:space="preserve">Why must both versions avoid </w:t>
      </w:r>
      <w:r>
        <w:rPr>
          <w:b/>
        </w:rPr>
        <w:t>training</w:t>
      </w:r>
      <w:r>
        <w:rPr>
          <w:b w:val="0"/>
        </w:rPr>
        <w:t xml:space="preserve"> on the eight reserved labels?. Return to this week and explain what you changed.</w:t>
      </w:r>
    </w:p>
    <w:p>
      <w:pPr>
        <w:spacing w:line="336" w:lineRule="auto" w:after="180"/>
      </w:pPr>
      <w:r>
        <w:rPr>
          <w:b w:val="0"/>
        </w:rPr>
        <w:t>Review Efficiency and resource measurement (ai-5/31). Goal: Calculate throughput and amortised time per example from repeated timings. Short practice: Why is 10ms/case not necessarily a single-request latency?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Transfer learning (ai-5/28). Goal: Trace a reused feature extractor and a newly fitted </w:t>
      </w:r>
      <w:r>
        <w:rPr>
          <w:b/>
        </w:rPr>
        <w:t>output</w:t>
      </w:r>
      <w:r>
        <w:rPr>
          <w:b w:val="0"/>
        </w:rPr>
        <w:t xml:space="preserve"> head. Short practice: Which part was trained for the new task?</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Capstone controlled experiments picture from its labels, then record a relevant limit.</w:t>
      </w:r>
    </w:p>
    <w:p>
      <w:pPr>
        <w:pStyle w:val="Heading3"/>
      </w:pPr>
      <w:r>
        <w:t>01. Capstone controlled experiments: the case</w:t>
      </w:r>
    </w:p>
    <w:p>
      <w:r>
        <w:drawing>
          <wp:inline xmlns:a="http://schemas.openxmlformats.org/drawingml/2006/main" xmlns:pic="http://schemas.openxmlformats.org/drawingml/2006/picture">
            <wp:extent cx="5486400" cy="2834640"/>
            <wp:docPr id="3" name="Picture 3" descr="One controlled network change. The capstone compares two fixed networks on the same six labelled toy patterns. Only one feature connection is added. Supplied facts: A scores [1,1,0,1,0,1]; B scores [1,1,1,1,0,1]. Settings, labels and scoring remain fixed. Binary entries mean 1=correct and 0=incorrect."/>
            <wp:cNvGraphicFramePr>
              <a:graphicFrameLocks noChangeAspect="1"/>
            </wp:cNvGraphicFramePr>
            <a:graphic>
              <a:graphicData uri="http://schemas.openxmlformats.org/drawingml/2006/picture">
                <pic:pic>
                  <pic:nvPicPr>
                    <pic:cNvPr id="0" name="academy-story-ai-5-34-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One controlled network change. The capstone compares two fixed networks on the same six labelled toy patterns. Only one feature connection is added. Supplied facts: A scores [1,1,0,1,0,1]; B scores [1,1,1,1,0,1].</w:t>
      </w:r>
    </w:p>
    <w:p>
      <w:pPr>
        <w:spacing w:line="336" w:lineRule="auto" w:after="180"/>
      </w:pPr>
      <w:r>
        <w:rPr>
          <w:b w:val="0"/>
        </w:rPr>
        <w:t>Settings, labels and scoring remain fixed. Binary entries mean 1=correct and 0=incorrect.</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Identify the intervention: B adds the centre-feature connection; all other declared settings stay fixed. → Count outcomes: A is 4/6 correct; B is 5/6. → Inspect paired cases: Only case three changes correctness; case five fails for both."/>
            <wp:cNvGraphicFramePr>
              <a:graphicFrameLocks noChangeAspect="1"/>
            </wp:cNvGraphicFramePr>
            <a:graphic>
              <a:graphicData uri="http://schemas.openxmlformats.org/drawingml/2006/picture">
                <pic:pic>
                  <pic:nvPicPr>
                    <pic:cNvPr id="0" name="academy-story-ai-5-34-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Identify the intervention: B adds the centre-feature connection; all other declared settings stay fixed. → Count outcomes: A is 4/6 correct; B is 5/6. → Inspect paired cases: Only case three changes correctness; case five fails for both.</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Controlled toy-pattern comparison</w:t>
      </w:r>
    </w:p>
    <w:p>
      <w:r>
        <w:drawing>
          <wp:inline xmlns:a="http://schemas.openxmlformats.org/drawingml/2006/main" xmlns:pic="http://schemas.openxmlformats.org/drawingml/2006/picture">
            <wp:extent cx="5486400" cy="2834640"/>
            <wp:docPr id="5" name="Picture 5" descr="Controlled toy-pattern comparison. Units: correct labels out of 6 shared patterns. A: 4. B: 5."/>
            <wp:cNvGraphicFramePr>
              <a:graphicFrameLocks noChangeAspect="1"/>
            </wp:cNvGraphicFramePr>
            <a:graphic>
              <a:graphicData uri="http://schemas.openxmlformats.org/drawingml/2006/picture">
                <pic:pic>
                  <pic:nvPicPr>
                    <pic:cNvPr id="0" name="academy-story-ai-5-3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Controlled toy-pattern comparison. Units: correct labels out of 6 shared patterns. A: 4. B: 5.</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Only case three changes correctness; case five fails for both. Changed condition: Change B’s training set as well as the feature connection. Expected result: The experiment no longer isolates the connection change. Reason: A training-data difference supplies an alternative explanation for the observed result."/>
            <wp:cNvGraphicFramePr>
              <a:graphicFrameLocks noChangeAspect="1"/>
            </wp:cNvGraphicFramePr>
            <a:graphic>
              <a:graphicData uri="http://schemas.openxmlformats.org/drawingml/2006/picture">
                <pic:pic>
                  <pic:nvPicPr>
                    <pic:cNvPr id="0" name="academy-story-ai-5-3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Only case three changes correctness; case five fails for both. Changed condition: Change B’s </w:t>
      </w:r>
      <w:r>
        <w:rPr>
          <w:b/>
        </w:rPr>
        <w:t>training</w:t>
      </w:r>
      <w:r>
        <w:rPr>
          <w:b w:val="0"/>
        </w:rPr>
        <w:t xml:space="preserve"> set as well as the feature connection.</w:t>
      </w:r>
    </w:p>
    <w:p>
      <w:pPr>
        <w:spacing w:line="336" w:lineRule="auto" w:after="180"/>
      </w:pPr>
      <w:r>
        <w:rPr>
          <w:b w:val="0"/>
        </w:rPr>
        <w:t xml:space="preserve">Expected result: The experiment no longer isolates the connection change. Reason: A </w:t>
      </w:r>
      <w:r>
        <w:rPr>
          <w:b/>
        </w:rPr>
        <w:t>training</w:t>
      </w:r>
      <w:r>
        <w:rPr>
          <w:b w:val="0"/>
        </w:rPr>
        <w:t>-data difference supplies an alternative explanation for the observed result.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Controlled experiments vary the specified component while retaining comparable cases. Pairing the outcomes by pattern shows where the score difference comes from instead of hiding it in an overall average. Limit: These descriptive toy results do not establish significance, stable superiority or the full learned mechanism."/>
            <wp:cNvGraphicFramePr>
              <a:graphicFrameLocks noChangeAspect="1"/>
            </wp:cNvGraphicFramePr>
            <a:graphic>
              <a:graphicData uri="http://schemas.openxmlformats.org/drawingml/2006/picture">
                <pic:pic>
                  <pic:nvPicPr>
                    <pic:cNvPr id="0" name="academy-story-ai-5-3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Controlled experiments vary the specified component while retaining comparable cases. Pairing the outcomes by pattern shows where the score difference comes from instead of hiding it in an overall average.</w:t>
      </w:r>
    </w:p>
    <w:p>
      <w:pPr>
        <w:spacing w:line="336" w:lineRule="auto" w:after="180"/>
      </w:pPr>
      <w:r>
        <w:rPr>
          <w:b w:val="0"/>
        </w:rPr>
        <w:t xml:space="preserve">Limit: These descriptive toy results do not establish significance, stable superiority or the full learned </w:t>
      </w:r>
      <w:r>
        <w:rPr>
          <w:b/>
        </w:rPr>
        <w:t>mechanism</w:t>
      </w:r>
      <w:r>
        <w:rPr>
          <w:b w:val="0"/>
        </w:rPr>
        <w: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Compute the two correct counts and identify the changed case. Why would changing B’s training data weaken the conclusion about its added connection?"/>
            <wp:cNvGraphicFramePr>
              <a:graphicFrameLocks noChangeAspect="1"/>
            </wp:cNvGraphicFramePr>
            <a:graphic>
              <a:graphicData uri="http://schemas.openxmlformats.org/drawingml/2006/picture">
                <pic:pic>
                  <pic:nvPicPr>
                    <pic:cNvPr id="0" name="academy-story-ai-5-3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Compute the two correct counts and identify the changed case. Why would changing B’s </w:t>
      </w:r>
      <w:r>
        <w:rPr>
          <w:b/>
        </w:rPr>
        <w:t>training</w:t>
      </w:r>
      <w:r>
        <w:rPr>
          <w:b w:val="0"/>
        </w:rPr>
        <w:t xml:space="preserve"> data weaken the conclusion about its added connection?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