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ai-6/3</w:t>
      </w:r>
    </w:p>
    <w:p>
      <w:pPr>
        <w:pStyle w:val="Title"/>
      </w:pPr>
      <w:r>
        <w:t>Typed contracts and schemas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Typed contracts and schemas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Architecture and data flow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Architecture and data flow.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Typed contracts and schemas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Typed contracts and </w:t>
      </w:r>
      <w:r>
        <w:rPr>
          <w:b/>
        </w:rPr>
        <w:t>schema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Typed contracts and schemas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Typed contracts and </w:t>
      </w:r>
      <w:r>
        <w:rPr>
          <w:b/>
        </w:rPr>
        <w:t>schema</w:t>
      </w:r>
      <w:r>
        <w:rPr>
          <w:b w:val="0"/>
        </w:rPr>
        <w:t>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Classify counts 0, -1, "3", False under the stated contract.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Typed contracts and schemas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Typed contracts and schemas facts and keep your reasoning.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room_id=B, requested_count=true passes a naive isinstance(value, int) check in Python.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Typed contracts and schemas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</w:t>
      </w:r>
      <w:r>
        <w:rPr>
          <w:b/>
        </w:rPr>
        <w:t>Schema</w:t>
      </w:r>
      <w:r>
        <w:rPr>
          <w:b w:val="0"/>
        </w:rPr>
        <w:t xml:space="preserve">-valid </w:t>
      </w:r>
      <w:r>
        <w:rPr>
          <w:b/>
        </w:rPr>
        <w:t>input</w:t>
      </w:r>
      <w:r>
        <w:rPr>
          <w:b w:val="0"/>
        </w:rPr>
        <w:t xml:space="preserve"> can still be unauthorised or semantically unsuitable; subsequent checks remain necessary.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Typed contracts and schemas facts and keep your reasoning.</w:t>
      </w:r>
    </w:p>
    <w:p>
      <w:pPr>
        <w:spacing w:line="336" w:lineRule="auto" w:after="180"/>
      </w:pPr>
      <w:r>
        <w:rPr>
          <w:b w:val="0"/>
        </w:rPr>
        <w:t>Classify counts 0, -1, "3", False under the stated contract.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Typed contracts and schemas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Typed contracts and schemas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typed contracts and </w:t>
      </w:r>
      <w:r>
        <w:rPr>
          <w:b/>
        </w:rPr>
        <w:t>schema</w:t>
      </w:r>
      <w:r>
        <w:rPr>
          <w:b w:val="0"/>
        </w:rPr>
        <w:t xml:space="preserve">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typed contracts and </w:t>
      </w:r>
      <w:r>
        <w:rPr>
          <w:b/>
        </w:rPr>
        <w:t>schema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Typed contracts and schemas</w:t>
      </w:r>
    </w:p>
    <w:p>
      <w:r>
        <w:t>A labelled sample record. A lab tool accepts a string sample_id and an integer count of at least zero.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labelled sample record. A lab tool accepts a string sample_id and an integer count of at least zero.</w:t>
      </w:r>
    </w:p>
    <w:p>
      <w:pPr>
        <w:spacing w:line="336" w:lineRule="auto" w:after="180"/>
      </w:pPr>
      <w:r>
        <w:rPr>
          <w:b w:val="0"/>
        </w:rPr>
        <w:t>A={sample_id:"jar-8",count:4}; B={sample_id:"jar-9",count:"4"}. No type conversion is allowed.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Typed contracts and schemas. Inspect A: The fields and integer count satisfy the contract.. Inspect B: The quoted count is a string, so B fails the type check.. Return status: Accept A; reject B before running the lab oper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Compare A’s count 4 with B’s count "4". Which record passes, which gate rejects B, and why does changing A’s count to -1 create a different failure?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labelled sample record. A lab tool accepts a string sample_id and an integer count of at least zero.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Accept A; reject B before running the lab operation.</w:t>
      </w:r>
    </w:p>
    <w:p>
      <w:pPr>
        <w:spacing w:line="336" w:lineRule="auto" w:after="180"/>
        <w:shd w:fill="F4F9FC"/>
      </w:pPr>
      <w:r>
        <w:rPr>
          <w:b w:val="0"/>
        </w:rPr>
        <w:t>1. Inspect A</w:t>
      </w:r>
    </w:p>
    <w:p>
      <w:pPr>
        <w:spacing w:line="336" w:lineRule="auto" w:after="180"/>
        <w:shd w:fill="F4F9FC"/>
      </w:pPr>
      <w:r>
        <w:rPr>
          <w:b w:val="0"/>
        </w:rPr>
        <w:t>2. Inspect B</w:t>
      </w:r>
    </w:p>
    <w:p>
      <w:pPr>
        <w:spacing w:line="336" w:lineRule="auto" w:after="180"/>
        <w:shd w:fill="F4F9FC"/>
      </w:pPr>
      <w:r>
        <w:rPr>
          <w:b w:val="0"/>
        </w:rPr>
        <w:t>3. Return status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Return status Accept A; reject B before running the lab operation. A </w:t>
      </w:r>
      <w:r>
        <w:rPr>
          <w:b/>
        </w:rPr>
        <w:t>schema</w:t>
      </w:r>
      <w:r>
        <w:rPr>
          <w:b w:val="0"/>
        </w:rPr>
        <w:t xml:space="preserve"> checks declared structure.</w:t>
      </w:r>
    </w:p>
    <w:p>
      <w:pPr>
        <w:spacing w:line="336" w:lineRule="auto" w:after="180"/>
        <w:shd w:fill="F1F6FC"/>
      </w:pPr>
      <w:r>
        <w:rPr>
          <w:b w:val="0"/>
        </w:rPr>
        <w:t>Looking like a number is different from having the required numeric type.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A count to -1.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Reject A on the non-negative value rule.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Reject A on the non-negative value rule. The type is correct but the value is outside its accepted range.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Architecture and data flow (ai-6/2). Goal: Explain the </w:t>
      </w:r>
      <w:r>
        <w:rPr>
          <w:b/>
        </w:rPr>
        <w:t>mechanism</w:t>
      </w:r>
      <w:r>
        <w:rPr>
          <w:b w:val="0"/>
        </w:rPr>
        <w:t xml:space="preserve"> and terminology of architecture and data flow. Short practice: Label what moves along the library request, retrieval and drafting arrows.</w:t>
      </w:r>
    </w:p>
    <w:p>
      <w:pPr>
        <w:spacing w:line="336" w:lineRule="auto" w:after="180"/>
      </w:pPr>
      <w:r>
        <w:rPr>
          <w:b w:val="0"/>
        </w:rPr>
        <w:t>Where does 17:30 come from, and why must the service stop if the retrieval arrow is disconnected?.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Typed contracts and schemas picture from its labels, then record a relevant limit.</w:t>
      </w:r>
    </w:p>
    <w:p>
      <w:pPr>
        <w:pStyle w:val="Heading3"/>
      </w:pPr>
      <w:r>
        <w:t>01. Typed contracts and schemas: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 labelled sample record. A lab tool accepts a string sample_id and an integer count of at least zero. Supplied facts: A={sample_id:&quot;jar-8&quot;,count:4}; B={sample_id:&quot;jar-9&quot;,count:&quot;4&quot;}. No type conversion is allow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labelled sample record. A lab tool accepts a string sample_id and an integer count of at least zero. Supplied facts: A={sample_id:"jar-8",count:4}; B={sample_id:"jar-9",count:"4"}. No type conversion is allowed.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Inspect A: The fields and integer count satisfy the contract. → Inspect B: The quoted count is a string, so B fails the type check. → Return status: Accept A; reject B before running the lab oper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Inspect A: The fields and integer count satisfy the contract. → Inspect B: The quoted count is a string, so B fails the type check. → Return status: Accept A; reject B before running the lab operation.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Typed contracts and schemas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Typed contracts and schemas — evidence trace. Input room_id=B, requested_count=true passes a naive isinstance(value, int) check in Python. | Accept exactly room_id as a nonempty string and requested_count as a nonnegative integer excluding bool. Reject extra fields, missing fields and wrong types before processing. | Boolean is an int subclass in Python but excluded by this contract; use type(value) is int and validate nonnegative rang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Typed contracts and </w:t>
      </w:r>
      <w:r>
        <w:rPr>
          <w:b/>
        </w:rPr>
        <w:t>schema</w:t>
      </w:r>
      <w:r>
        <w:rPr>
          <w:b w:val="0"/>
        </w:rPr>
        <w:t xml:space="preserve">s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room_id=B, requested_count=true passes a naive isinstance(value, int) check in Python. | Accept exactly room_id as a nonempty string and requested_count as a nonnegative integer excluding bool.</w:t>
      </w:r>
    </w:p>
    <w:p>
      <w:pPr>
        <w:spacing w:line="336" w:lineRule="auto" w:after="180"/>
      </w:pPr>
      <w:r>
        <w:rPr>
          <w:b w:val="0"/>
        </w:rPr>
        <w:t xml:space="preserve">Reject extra fields, missing fields and wrong types before </w:t>
      </w:r>
      <w:r>
        <w:rPr>
          <w:b/>
        </w:rPr>
        <w:t>process</w:t>
      </w:r>
      <w:r>
        <w:rPr>
          <w:b w:val="0"/>
        </w:rPr>
        <w:t>ing. | Boolean is an int subclass in Python but excluded by this contract; use type(value) is int and validate nonnegative range.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Accept A; reject B before running the lab operation. Changed condition: Change A count to -1. Expected result: Reject A on the non-negative value rule. Reason: The type is correct but the value is outside its accepted rang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Accept A; reject B before running the lab operation. Changed condition: Change A count to -1. Expected result: Reject A on the non-negative value rule.</w:t>
      </w:r>
    </w:p>
    <w:p>
      <w:pPr>
        <w:spacing w:line="336" w:lineRule="auto" w:after="180"/>
      </w:pPr>
      <w:r>
        <w:rPr>
          <w:b w:val="0"/>
        </w:rPr>
        <w:t>Reason: The type is correct but the value is outside its accepted range.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schema checks declared structure. Looking like a number is different from having the required numeric type. Limit: Valid structure does not establish that the reported count is accur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schema</w:t>
      </w:r>
      <w:r>
        <w:rPr>
          <w:b w:val="0"/>
        </w:rPr>
        <w:t xml:space="preserve"> checks declared structure. Looking like a number is different from having the required numeric type. Limit: Valid structure does not establish that the reported count is accurate.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Compare A’s count 4 with B’s count &quot;4&quot;. Which record passes, which gate rejects B, and why does changing A’s count to -1 create a different failur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Compare A’s count 4 with B’s count "4". Which record passes, which gate rejects B, and why does changing A’s count to -1 create a different failure?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