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ai-6/5</w:t>
      </w:r>
    </w:p>
    <w:p>
      <w:pPr>
        <w:pStyle w:val="Title"/>
      </w:pPr>
      <w:r>
        <w:t>Authentication and authorisation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Authentication and authorisation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Configuration and secrets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Authentication and authorisation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Authentication and authorisation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Authentication and authorisation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Authentication and authorisation</w:t>
      </w:r>
    </w:p>
    <w:p>
      <w:r>
        <w:t>A verified reader cannot edit. Jo logs in as a verified museum volunteer and asks to edit card C.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spacing w:line="336" w:lineRule="auto" w:after="180"/>
      </w:pPr>
      <w:r>
        <w:rPr>
          <w:b w:val="0"/>
        </w:rPr>
        <w:t>Trusted policy grants volunteers read access to C; only curators may edit it.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uthentication and authorisation. Identify Jo: Authentication establishes Jo’s identity and volunteer role.. Check the action: Editing C requires curator authority..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Jo’s valid volunteer login does not permit editing C. 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C unchanged; the authenticated volunteer lacks this permission.</w:t>
      </w:r>
    </w:p>
    <w:p>
      <w:pPr>
        <w:spacing w:line="336" w:lineRule="auto" w:after="180"/>
        <w:shd w:fill="F4F9FC"/>
      </w:pPr>
      <w:r>
        <w:rPr>
          <w:b w:val="0"/>
        </w:rPr>
        <w:t>1. Check the action</w:t>
      </w:r>
    </w:p>
    <w:p>
      <w:pPr>
        <w:spacing w:line="336" w:lineRule="auto" w:after="180"/>
        <w:shd w:fill="F4F9FC"/>
      </w:pPr>
      <w:r>
        <w:rPr>
          <w:b w:val="0"/>
        </w:rPr>
        <w:t>2. Deny the edit</w:t>
      </w:r>
    </w:p>
    <w:p>
      <w:pPr>
        <w:spacing w:line="336" w:lineRule="auto" w:after="180"/>
        <w:shd w:fill="F4F9FC"/>
      </w:pPr>
      <w:r>
        <w:rPr>
          <w:b w:val="0"/>
        </w:rPr>
        <w:t>3. Identify Jo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Deny the edit Keep C unchanged; the authenticated volunteer lacks this permission. </w:t>
      </w:r>
      <w:r>
        <w:rPr>
          <w:b/>
        </w:rPr>
        <w:t>Authentication</w:t>
      </w:r>
      <w:r>
        <w:rPr>
          <w:b w:val="0"/>
        </w:rPr>
        <w:t xml:space="preserve"> establishes identity.</w:t>
      </w:r>
    </w:p>
    <w:p>
      <w:pPr>
        <w:spacing w:line="336" w:lineRule="auto" w:after="180"/>
        <w:shd w:fill="F1F6FC"/>
      </w:pP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verified curator permitted to edit C.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Authentication and authorisation picture from its labels, then record a relevant limit.</w:t>
      </w:r>
    </w:p>
    <w:p>
      <w:pPr>
        <w:pStyle w:val="Heading3"/>
      </w:pPr>
      <w:r>
        <w:t>01. Authentication and authorisation: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verified reader cannot edit. Jo logs in as a verified museum volunteer and asks to edit card C. Supplied facts: Trusted policy grants volunteers read access to C; only curators may edit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 Supplied facts: Trusted policy grants volunteers read access to C; only curators may edit 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Jo: Authentication establishes Jo’s identity and volunteer role. → Check the action: Editing C requires curator authority. →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Jo: </w:t>
      </w:r>
      <w:r>
        <w:rPr>
          <w:b/>
        </w:rPr>
        <w:t>Authentication</w:t>
      </w:r>
      <w:r>
        <w:rPr>
          <w:b w:val="0"/>
        </w:rPr>
        <w:t xml:space="preserve"> establishes Jo’s identity and volunteer role. → Check the action: Editing C requires curator authority. → Deny the edit: Keep C unchanged; the authenticated volunteer lacks this permission.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Authentication and authorisation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uthentication and authorisation — evidence trace. A student session submits role=teacher in request data and asks for a guide. | Use trusted session roles, never a role claimed inside user JSON. Student may read student resources; teacher may read both. Unauthenticated requests are denied. | The trusted session remains student; deny teacher guide access. A claimed role cannot change authenticated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student session submits role=teacher in request data and asks for a guide. | Use trusted session roles, never a role claimed inside user JSON.</w:t>
      </w:r>
    </w:p>
    <w:p>
      <w:pPr>
        <w:spacing w:line="336" w:lineRule="auto" w:after="180"/>
      </w:pPr>
      <w:r>
        <w:rPr>
          <w:b w:val="0"/>
        </w:rPr>
        <w:t>Student may read student resources; teacher may read both. Unauthenticated requests are denied. | The trusted session remains student; deny teacher guide access. A claimed role cannot change authenticated authority.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C unchanged; the authenticated volunteer lacks this permission. Changed condition: Use a verified curator permitted to edit C. Expected result: The authorisation gate allows the edit, subject to other declared checks. Reason: The trusted role now matches this operation and o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C unchanged; the authenticated volunteer lacks this permission. Changed condition: Use a verified curator permitted to edit C.</w:t>
      </w:r>
    </w:p>
    <w:p>
      <w:pPr>
        <w:spacing w:line="336" w:lineRule="auto" w:after="180"/>
      </w:pPr>
      <w:r>
        <w:rPr>
          <w:b w:val="0"/>
        </w:rPr>
        <w:t xml:space="preserve">Expected result: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uthentication establishes identity. Authorisation compares that identity with the requested action and resource. Limit: A role written in an ordinary request is not a trusted authentication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 Limit: A role written in an ordinary request is not a trusted </w:t>
      </w:r>
      <w:r>
        <w:rPr>
          <w:b/>
        </w:rPr>
        <w:t>authentication</w:t>
      </w:r>
      <w:r>
        <w:rPr>
          <w:b w:val="0"/>
        </w:rPr>
        <w:t xml:space="preserve"> claim.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Jo’s valid volunteer login does not permit editing C. Which trusted role change allows the action, and why is a role written in the request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