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ai-6/30</w:t>
      </w:r>
    </w:p>
    <w:p>
      <w:pPr>
        <w:pStyle w:val="Title"/>
      </w:pPr>
      <w:r>
        <w:t>Security and privacy review</w:t>
      </w:r>
    </w:p>
    <w:p>
      <w:r>
        <w:t>Project: Grounded Learning Service</w:t>
      </w:r>
    </w:p>
    <w:p>
      <w:pPr>
        <w:pStyle w:val="Heading1"/>
      </w:pPr>
      <w:r>
        <w:t>01. Recall and choose your starting point</w:t>
      </w:r>
    </w:p>
    <w:p>
      <w:r>
        <w:t>Record your starting explanation for Security and privacy review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Performance and cost experiments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Performance and cost experiments.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Human escalation workflows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Human escalation workflows.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Release and rollback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Release and rollback.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Security and privacy review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Security and </w:t>
      </w:r>
      <w:r>
        <w:rPr>
          <w:b/>
        </w:rPr>
        <w:t>privacy review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Security and privacy review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Security and </w:t>
      </w:r>
      <w:r>
        <w:rPr>
          <w:b/>
        </w:rPr>
        <w:t>privacy review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Service blocks direct teacher lookup but diagnostic export includes full teacher answers. Identify defect and a test.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Security and privacy review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Security and privacy review facts and keep your reasoning.</w:t>
      </w:r>
    </w:p>
    <w:p>
      <w:pPr>
        <w:spacing w:line="336" w:lineRule="auto" w:after="180"/>
      </w:pPr>
      <w:r>
        <w:rPr>
          <w:b/>
        </w:rPr>
        <w:t>Output</w:t>
      </w:r>
      <w:r>
        <w:rPr>
          <w:b w:val="0"/>
        </w:rPr>
        <w:t xml:space="preserve"> denies teacher guide, but cache contains it under a student-accessible key.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Security and privacy review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Review findings are bounded by tested paths and threat assumptions, not a proof of complete security.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Security and privacy review facts and keep your reasoning.</w:t>
      </w:r>
    </w:p>
    <w:p>
      <w:pPr>
        <w:spacing w:line="336" w:lineRule="auto" w:after="180"/>
      </w:pPr>
      <w:r>
        <w:rPr>
          <w:b w:val="0"/>
        </w:rPr>
        <w:t>Service blocks direct teacher lookup but diagnostic export includes full teacher answers. Identify defect and a test.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Security and privacy review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Security and privacy review to Grounded Learning Service,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security and </w:t>
      </w:r>
      <w:r>
        <w:rPr>
          <w:b/>
        </w:rPr>
        <w:t>privacy review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security and </w:t>
      </w:r>
      <w:r>
        <w:rPr>
          <w:b/>
        </w:rPr>
        <w:t>privacy review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Security and privacy review</w:t>
      </w:r>
    </w:p>
    <w:p>
      <w:r>
        <w:t>Review a private note’s path. A revision service reads a learner’s private practice note; analytics need counts only.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Review a private note’s path. A revision service reads a learner’s private practice note; analytics need counts only.</w:t>
      </w:r>
    </w:p>
    <w:p>
      <w:pPr>
        <w:spacing w:line="336" w:lineRule="auto" w:after="180"/>
      </w:pPr>
      <w:r>
        <w:rPr>
          <w:b w:val="0"/>
        </w:rPr>
        <w:t>Only the learner and assigned teacher may read note text. The dashboard is authorised for aggregate counts, not notes.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Security and privacy review. Map content path: The authorised revision service receives the note.. Check readers: The stated learner and teacher can retrieve its text.. Minimise analytics: Send revision counts without copying private no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Trace private note content and analytics counts to their permitted readers. Why is storing full notes in the dashboard outside this design, and what risk can remain for tiny-group counts?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Grounded Learning Service record.</w:t>
      </w:r>
    </w:p>
    <w:p>
      <w:pPr>
        <w:spacing w:line="336" w:lineRule="auto" w:after="180"/>
      </w:pPr>
      <w:r>
        <w:rPr>
          <w:b w:val="0"/>
        </w:rPr>
        <w:t>Project: Grounded Learning Service</w:t>
      </w:r>
    </w:p>
    <w:p>
      <w:pPr>
        <w:spacing w:line="336" w:lineRule="auto" w:after="180"/>
      </w:pPr>
      <w:r>
        <w:rPr>
          <w:b w:val="0"/>
        </w:rPr>
        <w:t xml:space="preserve">Current milestone: Prepare the demonstration. Gather reproducible instructions, </w:t>
      </w:r>
      <w:r>
        <w:rPr>
          <w:b/>
        </w:rPr>
        <w:t>evidence</w:t>
      </w:r>
      <w:r>
        <w:rPr>
          <w:b w:val="0"/>
        </w:rPr>
        <w:t>, access checks and remaining limitations.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Review a private note’s path. A revision service reads a learner’s private practice note; analytics need counts only.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Send revision counts without copying private notes.</w:t>
      </w:r>
    </w:p>
    <w:p>
      <w:pPr>
        <w:spacing w:line="336" w:lineRule="auto" w:after="180"/>
        <w:shd w:fill="F4F9FC"/>
      </w:pPr>
      <w:r>
        <w:rPr>
          <w:b w:val="0"/>
        </w:rPr>
        <w:t>1. Map content path</w:t>
      </w:r>
    </w:p>
    <w:p>
      <w:pPr>
        <w:spacing w:line="336" w:lineRule="auto" w:after="180"/>
        <w:shd w:fill="F4F9FC"/>
      </w:pPr>
      <w:r>
        <w:rPr>
          <w:b w:val="0"/>
        </w:rPr>
        <w:t>2. Check readers</w:t>
      </w:r>
    </w:p>
    <w:p>
      <w:pPr>
        <w:spacing w:line="336" w:lineRule="auto" w:after="180"/>
        <w:shd w:fill="F4F9FC"/>
      </w:pPr>
      <w:r>
        <w:rPr>
          <w:b w:val="0"/>
        </w:rPr>
        <w:t>3. Minimise analytics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Minimise analytics Send revision counts without copying private notes. A </w:t>
      </w:r>
      <w:r>
        <w:rPr>
          <w:b/>
        </w:rPr>
        <w:t>privacy review</w:t>
      </w:r>
      <w:r>
        <w:rPr>
          <w:b w:val="0"/>
        </w:rPr>
        <w:t xml:space="preserve"> follows data and authority through components.</w:t>
      </w:r>
    </w:p>
    <w:p>
      <w:pPr>
        <w:spacing w:line="336" w:lineRule="auto" w:after="180"/>
        <w:shd w:fill="F1F6FC"/>
      </w:pPr>
      <w:r>
        <w:rPr>
          <w:b w:val="0"/>
        </w:rPr>
        <w:t>A useful dashboard does not automatically need every underlying private detail.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dashboard starts storing full notes.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Flag the unapproved content path and remove it from the design.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Flag the unapproved content path and remove it from the design. Its count-only purpose does not grant note-reading permission.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Performance and cost experiments (ai-6/29). Goal: Explain the </w:t>
      </w:r>
      <w:r>
        <w:rPr>
          <w:b/>
        </w:rPr>
        <w:t>mechanism</w:t>
      </w:r>
      <w:r>
        <w:rPr>
          <w:b w:val="0"/>
        </w:rPr>
        <w:t xml:space="preserve"> and terminology of performance and cost experiments. Short practice: Calculate per-case seconds and cost units for A and B.</w:t>
      </w:r>
    </w:p>
    <w:p>
      <w:pPr>
        <w:spacing w:line="336" w:lineRule="auto" w:after="180"/>
      </w:pPr>
      <w:r>
        <w:rPr>
          <w:b w:val="0"/>
        </w:rPr>
        <w:t>Which meets a budget of at most 2 cost units per case, and what speed trade-off does that choice make?.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Human escalation workflows (ai-6/27). Goal: Explain the </w:t>
      </w:r>
      <w:r>
        <w:rPr>
          <w:b/>
        </w:rPr>
        <w:t>mechanism</w:t>
      </w:r>
      <w:r>
        <w:rPr>
          <w:b w:val="0"/>
        </w:rPr>
        <w:t xml:space="preserve"> and terminology of human escalation workflows. Short practice: Identify the exact service boundary in the bottle question.</w:t>
      </w:r>
    </w:p>
    <w:p>
      <w:pPr>
        <w:spacing w:line="336" w:lineRule="auto" w:after="180"/>
      </w:pPr>
      <w:r>
        <w:rPr>
          <w:b w:val="0"/>
        </w:rPr>
        <w:t>What accurate information belongs in the supervisor handoff, and what remains unresolved if nobody is reachable?.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Release and rollback (ai-6/24). Goal: Explain the </w:t>
      </w:r>
      <w:r>
        <w:rPr>
          <w:b/>
        </w:rPr>
        <w:t>mechanism</w:t>
      </w:r>
      <w:r>
        <w:rPr>
          <w:b w:val="0"/>
        </w:rPr>
        <w:t xml:space="preserve"> and terminology of release and rollback. Short practice: Compute A’s and B’s correctness percentages.</w:t>
      </w:r>
    </w:p>
    <w:p>
      <w:pPr>
        <w:spacing w:line="336" w:lineRule="auto" w:after="180"/>
      </w:pPr>
      <w:r>
        <w:rPr>
          <w:b w:val="0"/>
        </w:rPr>
        <w:t>Why is B still blocked, and does passing a fresh privacy check automatically satisfy every release gate?.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Security and privacy review picture from its labels, then record a relevant limit.</w:t>
      </w:r>
    </w:p>
    <w:p>
      <w:pPr>
        <w:pStyle w:val="Heading3"/>
      </w:pPr>
      <w:r>
        <w:t>01. Security and privacy review: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Review a private note’s path. A revision service reads a learner’s private practice note; analytics need counts only. Supplied facts: Only the learner and assigned teacher may read note text. The dashboard is authorised for aggregate counts, not no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0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Review a private note’s path. A revision service reads a learner’s private practice note; analytics need counts only. Supplied facts: Only the learner and assigned teacher may read note text.</w:t>
      </w:r>
    </w:p>
    <w:p>
      <w:pPr>
        <w:spacing w:line="336" w:lineRule="auto" w:after="180"/>
      </w:pPr>
      <w:r>
        <w:rPr>
          <w:b w:val="0"/>
        </w:rPr>
        <w:t>The dashboard is authorised for aggregate counts, not notes.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Map content path: The authorised revision service receives the note. → Check readers: The stated learner and teacher can retrieve its text. → Minimise analytics: Send revision counts without copying private no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0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Map content path: The authorised revision service receives the note. → Check readers: The stated learner and teacher can retrieve its text. → Minimise analytics: Send revision counts without copying private notes.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Security and privacy review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Security and privacy review — evidence trace. Output denies teacher guide, but cache contains it under a student-accessible key. | For the classroom service identify restricted guides, session secrets and student content. Test denied roles, unexpected fields, source injection and minimised logging without real credentials. | Access remains broken through the cache path. Review every storage/return path and assert restricted data never reaches student output/contex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0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Security and </w:t>
      </w:r>
      <w:r>
        <w:rPr>
          <w:b/>
        </w:rPr>
        <w:t>privacy review</w:t>
      </w:r>
      <w:r>
        <w:rPr>
          <w:b w:val="0"/>
        </w:rPr>
        <w:t xml:space="preserve"> — </w:t>
      </w:r>
      <w:r>
        <w:rPr>
          <w:b/>
        </w:rPr>
        <w:t>evidence</w:t>
      </w:r>
      <w:r>
        <w:rPr>
          <w:b w:val="0"/>
        </w:rPr>
        <w:t xml:space="preserve"> trace. </w:t>
      </w:r>
      <w:r>
        <w:rPr>
          <w:b/>
        </w:rPr>
        <w:t>Output</w:t>
      </w:r>
      <w:r>
        <w:rPr>
          <w:b w:val="0"/>
        </w:rPr>
        <w:t xml:space="preserve"> denies teacher guide, but cache contains it under a student-accessible key. | For the classroom service identify restricted guides, session secrets and student content.</w:t>
      </w:r>
    </w:p>
    <w:p>
      <w:pPr>
        <w:spacing w:line="336" w:lineRule="auto" w:after="180"/>
      </w:pPr>
      <w:r>
        <w:rPr>
          <w:b w:val="0"/>
        </w:rPr>
        <w:t>Test denied roles, unexpected fields, source injection and minimised logging without real credentials. | Access remains broken through the cache path.</w:t>
      </w:r>
    </w:p>
    <w:p>
      <w:pPr>
        <w:spacing w:line="336" w:lineRule="auto" w:after="180"/>
      </w:pPr>
      <w:r>
        <w:rPr>
          <w:b w:val="0"/>
        </w:rPr>
        <w:t xml:space="preserve">Review every storage/return path and assert restricted data never reaches student </w:t>
      </w:r>
      <w:r>
        <w:rPr>
          <w:b/>
        </w:rPr>
        <w:t>output</w:t>
      </w:r>
      <w:r>
        <w:rPr>
          <w:b w:val="0"/>
        </w:rPr>
        <w:t>/context.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Send revision counts without copying private notes. Changed condition: The dashboard starts storing full notes. Expected result: Flag the unapproved content path and remove it from the design. Reason: Its count-only purpose does not grant note-reading permis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0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Send revision counts without copying private notes. Changed condition: The dashboard starts storing full notes. Expected result: Flag the unapproved content path and remove it from the design.</w:t>
      </w:r>
    </w:p>
    <w:p>
      <w:pPr>
        <w:spacing w:line="336" w:lineRule="auto" w:after="180"/>
      </w:pPr>
      <w:r>
        <w:rPr>
          <w:b w:val="0"/>
        </w:rPr>
        <w:t>Reason: Its count-only purpose does not grant note-reading permission.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privacy review follows data and authority through components. A useful dashboard does not automatically need every underlying private detail. Limit: Tiny-group aggregates can still reveal individuals; evaluate linkability, access and reten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0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privacy review</w:t>
      </w:r>
      <w:r>
        <w:rPr>
          <w:b w:val="0"/>
        </w:rPr>
        <w:t xml:space="preserve"> follows data and authority through components. A useful dashboard does not automatically need every underlying private detail.</w:t>
      </w:r>
    </w:p>
    <w:p>
      <w:pPr>
        <w:spacing w:line="336" w:lineRule="auto" w:after="180"/>
      </w:pPr>
      <w:r>
        <w:rPr>
          <w:b w:val="0"/>
        </w:rPr>
        <w:t>Limit: Tiny-group aggregates can still reveal individuals; evaluate linkability, access and retention.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Trace private note content and analytics counts to their permitted readers. Why is storing full notes in the dashboard outside this design, and what risk can remain for tiny-group count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0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Trace private note content and analytics counts to their permitted readers.</w:t>
      </w:r>
    </w:p>
    <w:p>
      <w:pPr>
        <w:spacing w:line="336" w:lineRule="auto" w:after="180"/>
      </w:pPr>
      <w:r>
        <w:rPr>
          <w:b w:val="0"/>
        </w:rPr>
        <w:t>Why is storing full notes in the dashboard outside this design, and what risk can remain for tiny-group counts?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