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ai-7/11</w:t>
      </w:r>
    </w:p>
    <w:p>
      <w:pPr>
        <w:pStyle w:val="Title"/>
      </w:pPr>
      <w:r>
        <w:t>Sampling variability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Sampling variability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Confounders and controls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Confounders and controls.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Baselines and fair comparisons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Baselines and fair comparisons.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Replication and reproduction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Replication and reproduction.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Sampling variability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Sampling variability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Sampling variability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Sampling variability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Population0, 0, 4, 4 with distinct IDs; enumerate size2 sample means and their average.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Sampling variability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Sampling variability facts and keep your reasoning.</w:t>
      </w:r>
    </w:p>
    <w:p>
      <w:pPr>
        <w:spacing w:line="336" w:lineRule="auto" w:after="180"/>
      </w:pPr>
      <w:r>
        <w:rPr>
          <w:b w:val="0"/>
        </w:rPr>
        <w:t>Find the mean of sample means and the chance of mean2 under uniform selection of those six samples.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Sampling variability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This finite example is not a general normality guarantee or a model of a biased convenience sample.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Sampling variability facts and keep your reasoning.</w:t>
      </w:r>
    </w:p>
    <w:p>
      <w:pPr>
        <w:spacing w:line="336" w:lineRule="auto" w:after="180"/>
      </w:pPr>
      <w:r>
        <w:rPr>
          <w:b w:val="0"/>
        </w:rPr>
        <w:t>Population0, 0, 4, 4 with distinct IDs; enumerate size2 sample means and their average.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Sampling variability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Sampling variability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sampling variability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sampling variability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Sampling variability</w:t>
      </w:r>
    </w:p>
    <w:p>
      <w:r>
        <w:t>Two small samples can differ. A fixed classifier is scored on two distinct four-case samples from a declared collection.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Two small samples can differ. A fixed classifier is scored on two distinct four-case samples from a declared collection.</w:t>
      </w:r>
    </w:p>
    <w:p>
      <w:pPr>
        <w:spacing w:line="336" w:lineRule="auto" w:after="180"/>
      </w:pPr>
      <w:r>
        <w:rPr>
          <w:b w:val="0"/>
        </w:rPr>
        <w:t>Sample A has 3 correct of 4; sample B has 2 correct of 4. The model and rubric are unchanged.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wo distinct samples, fixed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Sampling variability. Keep model fixed: No training or threshold change occurs between samples.. Compute observed rates: A is 75%; B is 50%, differing by 25 percentage points.. Consider sampling: Different included cases can change a small-sample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Calculate the two four-case rates and their difference. Explain how changed included cases can affect a fixed model, and why identical deterministic records should not differ on a rerun.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Two small samples can differ. A fixed classifier is scored on two distinct four-case samples from a declared collection.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Different included cases can change a small-sample rate.</w:t>
      </w:r>
    </w:p>
    <w:p>
      <w:pPr>
        <w:spacing w:line="336" w:lineRule="auto" w:after="180"/>
        <w:shd w:fill="F4F9FC"/>
      </w:pPr>
      <w:r>
        <w:rPr>
          <w:b w:val="0"/>
        </w:rPr>
        <w:t>1. Consider sampling</w:t>
      </w:r>
    </w:p>
    <w:p>
      <w:pPr>
        <w:spacing w:line="336" w:lineRule="auto" w:after="180"/>
        <w:shd w:fill="F4F9FC"/>
      </w:pPr>
      <w:r>
        <w:rPr>
          <w:b w:val="0"/>
        </w:rPr>
        <w:t>2. Keep model fixed</w:t>
      </w:r>
    </w:p>
    <w:p>
      <w:pPr>
        <w:spacing w:line="336" w:lineRule="auto" w:after="180"/>
        <w:shd w:fill="F4F9FC"/>
      </w:pPr>
      <w:r>
        <w:rPr>
          <w:b w:val="0"/>
        </w:rPr>
        <w:t>3. Compute observed rates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Consider sampling Different included cases can change a small-sample rate. </w:t>
      </w:r>
      <w:r>
        <w:rPr>
          <w:b/>
        </w:rPr>
        <w:t>Sampling variability</w:t>
      </w:r>
      <w:r>
        <w:rPr>
          <w:b w:val="0"/>
        </w:rPr>
        <w:t xml:space="preserve"> means a statistic can vary because different units were observed.</w:t>
      </w:r>
    </w:p>
    <w:p>
      <w:pPr>
        <w:spacing w:line="336" w:lineRule="auto" w:after="180"/>
        <w:shd w:fill="F1F6FC"/>
      </w:pPr>
      <w:r>
        <w:rPr>
          <w:b w:val="0"/>
        </w:rPr>
        <w:t>Do not automatically attribute every rate change to a model improvement or deterioration.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Evaluate the exact same fixed four cases twice with deterministic </w:t>
      </w:r>
      <w:r>
        <w:rPr>
          <w:b/>
        </w:rPr>
        <w:t>prediction</w:t>
      </w:r>
      <w:r>
        <w:rPr>
          <w:b w:val="0"/>
        </w:rPr>
        <w:t>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counts should agree unless some condition, data or scoring changed.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counts should agree unless some condition, data or scoring changed. The sampling explanation no longer applies when the records are identical.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Confounders and controls (ai-7/10). Goal: Explain the </w:t>
      </w:r>
      <w:r>
        <w:rPr>
          <w:b/>
        </w:rPr>
        <w:t>mechanism</w:t>
      </w:r>
      <w:r>
        <w:rPr>
          <w:b w:val="0"/>
        </w:rPr>
        <w:t xml:space="preserve"> and terminology of confounders and controls. Short practice: Draw the four condition/background combinations.</w:t>
      </w:r>
    </w:p>
    <w:p>
      <w:pPr>
        <w:spacing w:line="336" w:lineRule="auto" w:after="180"/>
      </w:pPr>
      <w:r>
        <w:rPr>
          <w:b w:val="0"/>
        </w:rPr>
        <w:t>Which variables were coupled before, and why would collecting only healthy-white and spotted-blue again leave the confounding unresolved?.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Baselines and fair comparisons (ai-7/8). Goal: Explain the </w:t>
      </w:r>
      <w:r>
        <w:rPr>
          <w:b/>
        </w:rPr>
        <w:t>mechanism</w:t>
      </w:r>
      <w:r>
        <w:rPr>
          <w:b w:val="0"/>
        </w:rPr>
        <w:t xml:space="preserve"> and terminology of baselines and fair comparisons. Short practice: Calculate 6/8 and 7/8 correctness and name the one-case gain.</w:t>
      </w:r>
    </w:p>
    <w:p>
      <w:pPr>
        <w:spacing w:line="336" w:lineRule="auto" w:after="180"/>
      </w:pPr>
      <w:r>
        <w:rPr>
          <w:b w:val="0"/>
        </w:rPr>
        <w:t>Why is giving B the answer key incompatible with an unseen comparison to the simple baseline?.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Replication and reproduction (ai-7/5). Goal: Explain the </w:t>
      </w:r>
      <w:r>
        <w:rPr>
          <w:b/>
        </w:rPr>
        <w:t>mechanism</w:t>
      </w:r>
      <w:r>
        <w:rPr>
          <w:b w:val="0"/>
        </w:rPr>
        <w:t xml:space="preserve"> and terminology of replication and reproduction. Short practice: Calculate the scores from the original and new four-record sets.</w:t>
      </w:r>
    </w:p>
    <w:p>
      <w:pPr>
        <w:spacing w:line="336" w:lineRule="auto" w:after="180"/>
      </w:pPr>
      <w:r>
        <w:rPr>
          <w:b w:val="0"/>
        </w:rPr>
        <w:t>Which activity reproduces saved analysis, which repeats the protocol, and why does a different rerun of the original data need investigation?.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Sampling variability picture from its labels, then record a relevant limit.</w:t>
      </w:r>
    </w:p>
    <w:p>
      <w:pPr>
        <w:pStyle w:val="Heading3"/>
      </w:pPr>
      <w:r>
        <w:t>01. Sampling variability: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Two small samples can differ. A fixed classifier is scored on two distinct four-case samples from a declared collection. Supplied facts: Sample A has 3 correct of 4; sample B has 2 correct of 4. The model and rubric are un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small samples can differ. A fixed classifier is scored on two distinct four-case samples from a declared collection. Supplied facts: Sample A has 3 correct of 4; sample B has 2 correct of 4.</w:t>
      </w:r>
    </w:p>
    <w:p>
      <w:pPr>
        <w:spacing w:line="336" w:lineRule="auto" w:after="180"/>
      </w:pPr>
      <w:r>
        <w:rPr>
          <w:b w:val="0"/>
        </w:rPr>
        <w:t>The model and rubric are unchanged.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Keep model fixed: No training or threshold change occurs between samples. → Compute observed rates: A is 75%; B is 50%, differing by 25 percentage points. → Consider sampling: Different included cases can change a small-sample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model fixed: No </w:t>
      </w:r>
      <w:r>
        <w:rPr>
          <w:b/>
        </w:rPr>
        <w:t>training</w:t>
      </w:r>
      <w:r>
        <w:rPr>
          <w:b w:val="0"/>
        </w:rPr>
        <w:t xml:space="preserve"> or threshold change occurs between samples. → Compute observed rates: A is 75%; B is 50%, differing by 25 percentage points. → Consider sampling: Different included cases can change a small-sample rate.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Two distinct samples, fixed model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wo distinct samples, fixed model. Units: correct cases out of 4 in each sample. Sample A: 3. Sample B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distinct samples, fixed model. Units: correct cases out of 4 in each sample. Sample A: 3. Sample B: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Different included cases can change a small-sample rate. Changed condition: Evaluate the exact same fixed four cases twice with deterministic predictions. Expected result: The counts should agree unless some condition, data or scoring changed. Reason: The sampling explanation no longer applies when the records are identic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Different included cases can change a small-sample rate. Changed condition: Evaluate the exact same fixed four cases twice with deterministic </w:t>
      </w:r>
      <w:r>
        <w:rPr>
          <w:b/>
        </w:rPr>
        <w:t>prediction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Expected result: The counts should agree unless some condition, data or scoring changed. Reason: The sampling explanation no longer applies when the records are identical.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ampling variability means a statistic can vary because different units were observed. Do not automatically attribute every rate change to a model improvement or deterioration. Limit: These two samples do not supply a probability model or confidence interval; none is inven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Sampling variability</w:t>
      </w:r>
      <w:r>
        <w:rPr>
          <w:b w:val="0"/>
        </w:rPr>
        <w:t xml:space="preserve"> means a statistic can vary because different units were observed. Do not automatically attribute every rate change to a model improvement or deterioration.</w:t>
      </w:r>
    </w:p>
    <w:p>
      <w:pPr>
        <w:spacing w:line="336" w:lineRule="auto" w:after="180"/>
      </w:pPr>
      <w:r>
        <w:rPr>
          <w:b w:val="0"/>
        </w:rPr>
        <w:t>Limit: These two samples do not supply a probability model or confidence interval; none is invented.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two four-case rates and their difference. Explain how changed included cases can affect a fixed model, and why identical deterministic records should not differ on a re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1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two four-case rates and their difference.</w:t>
      </w:r>
    </w:p>
    <w:p>
      <w:pPr>
        <w:spacing w:line="336" w:lineRule="auto" w:after="180"/>
      </w:pPr>
      <w:r>
        <w:rPr>
          <w:b w:val="0"/>
        </w:rPr>
        <w:t>Explain how changed included cases can affect a fixed model, and why identical deterministic records should not differ on a rerun.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