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ai-7/19</w:t>
      </w:r>
    </w:p>
    <w:p>
      <w:pPr>
        <w:pStyle w:val="Title"/>
      </w:pPr>
      <w:r>
        <w:t>Research ethics and consent</w:t>
      </w:r>
    </w:p>
    <w:p>
      <w:r>
        <w:t>Project: Reproducible AI Research Study</w:t>
      </w:r>
    </w:p>
    <w:p>
      <w:pPr>
        <w:pStyle w:val="Heading1"/>
      </w:pPr>
      <w:r>
        <w:t>01. Recall and choose your starting point</w:t>
      </w:r>
    </w:p>
    <w:p>
      <w:r>
        <w:t>Record your starting explanation for Research ethics and consent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Dataset and benchmark limitations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Dataset and benchmark limitations.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Ablation studies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Ablation studies.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Effect size and practical importance</w:t>
      </w:r>
    </w:p>
    <w:p>
      <w:pPr>
        <w:spacing w:line="336" w:lineRule="auto" w:after="180"/>
      </w:pPr>
      <w:r>
        <w:rPr>
          <w:b w:val="0"/>
        </w:rPr>
        <w:t>Without opening the old lesson, explain one key idea from Effect size and practical importance.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Research ethics and consent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the worked case for Research ethics and </w:t>
      </w:r>
      <w:r>
        <w:rPr>
          <w:b/>
        </w:rPr>
        <w:t>consent</w:t>
      </w:r>
      <w:r>
        <w:rPr>
          <w:b w:val="0"/>
        </w:rPr>
        <w:t>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Research ethics and consent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Research ethics and </w:t>
      </w:r>
      <w:r>
        <w:rPr>
          <w:b/>
        </w:rPr>
        <w:t>consent</w:t>
      </w:r>
      <w:r>
        <w:rPr>
          <w:b w:val="0"/>
        </w:rPr>
        <w:t>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A fictional policy requires opt-in; proposal treats silence as agreement and grades participation. Audit.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Research ethics and consent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Research ethics and consent facts and keep your reasoning.</w:t>
      </w:r>
    </w:p>
    <w:p>
      <w:pPr>
        <w:spacing w:line="336" w:lineRule="auto" w:after="180"/>
      </w:pPr>
      <w:r>
        <w:rPr>
          <w:b w:val="0"/>
        </w:rPr>
        <w:t>Proposal automatically copies student essays into a study because they were submitted for grading.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Research ethics and consent facts and keep your reasoning.</w:t>
      </w:r>
    </w:p>
    <w:p>
      <w:pPr>
        <w:spacing w:line="336" w:lineRule="auto" w:after="180"/>
      </w:pPr>
      <w:r>
        <w:rPr>
          <w:b w:val="0"/>
        </w:rPr>
        <w:t>A report omits this qualification: This classroom policy exercise does not determine real legal or institutional requirements. 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Research ethics and consent facts and keep your reasoning.</w:t>
      </w:r>
    </w:p>
    <w:p>
      <w:pPr>
        <w:spacing w:line="336" w:lineRule="auto" w:after="180"/>
      </w:pPr>
      <w:r>
        <w:rPr>
          <w:b w:val="0"/>
        </w:rPr>
        <w:t>A fictional policy requires opt-in; proposal treats silence as agreement and grades participation. Audit.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Research ethics and consent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Research ethics and consent to Reproducible AI Research Study,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research ethics and </w:t>
      </w:r>
      <w:r>
        <w:rPr>
          <w:b/>
        </w:rPr>
        <w:t>consent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research ethics and </w:t>
      </w:r>
      <w:r>
        <w:rPr>
          <w:b/>
        </w:rPr>
        <w:t>consent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Research ethics and consent</w:t>
      </w:r>
    </w:p>
    <w:p>
      <w:r>
        <w:t>Consent is specific, not universal. A fictional study asks adults to submit anonymous drawings for one pattern-recognition investigation. Explain the labelled step before checking the changed condition.</w:t>
      </w:r>
    </w:p>
    <w:p>
      <w:pPr>
        <w:spacing w:line="336" w:lineRule="auto" w:after="180"/>
      </w:pPr>
      <w:r>
        <w:rPr>
          <w:b/>
        </w:rPr>
        <w:t>Consent</w:t>
      </w:r>
      <w:r>
        <w:rPr>
          <w:b w:val="0"/>
        </w:rPr>
        <w:t xml:space="preserve"> is specific, not universal. A fictional study asks adults to submit anonymous drawings for one pattern-recognition investigation.</w:t>
      </w:r>
    </w:p>
    <w:p>
      <w:pPr>
        <w:spacing w:line="336" w:lineRule="auto" w:after="180"/>
      </w:pPr>
      <w:r>
        <w:rPr>
          <w:b/>
        </w:rPr>
        <w:t>Consent</w:t>
      </w:r>
      <w:r>
        <w:rPr>
          <w:b w:val="0"/>
        </w:rPr>
        <w:t xml:space="preserve"> covers this study only. It excludes public posting of originals and unrelated face-recognition research.</w:t>
      </w:r>
    </w:p>
    <w:p>
      <w:r>
        <w:drawing>
          <wp:inline xmlns:a="http://schemas.openxmlformats.org/drawingml/2006/main" xmlns:pic="http://schemas.openxmlformats.org/drawingml/2006/picture">
            <wp:extent cx="5486400" cy="5261429"/>
            <wp:docPr id="1" name="Picture 1" descr="Research ethics and consent. State the purpose: Explain the drawing task and planned use before participation.. Respect exclusions: Do not publish originals or transfer them to the unrelated project.. Keep the agreement: Record permitted uses and the approved withdrawal proced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Identify which uses the drawing </w:t>
      </w:r>
      <w:r>
        <w:rPr>
          <w:b/>
        </w:rPr>
        <w:t>consent</w:t>
      </w:r>
      <w:r>
        <w:rPr>
          <w:b w:val="0"/>
        </w:rPr>
        <w:t xml:space="preserve"> permits and excludes. Can the unrelated project reuse the drawings under this agreement, and what new authorisation would be needed?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For the Reproducible AI Research Study, retain an annotated worked trace and the changed-case reasoning.</w:t>
      </w:r>
    </w:p>
    <w:p>
      <w:pPr>
        <w:spacing w:line="336" w:lineRule="auto" w:after="180"/>
      </w:pPr>
      <w:r>
        <w:rPr>
          <w:b w:val="0"/>
        </w:rPr>
        <w:t>Connect the claim to its records, units and assumptions so another investigator can challenge or reproduce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Reproducible AI Research Study record.</w:t>
      </w:r>
    </w:p>
    <w:p>
      <w:pPr>
        <w:spacing w:line="336" w:lineRule="auto" w:after="180"/>
      </w:pPr>
      <w:r>
        <w:rPr>
          <w:b w:val="0"/>
        </w:rPr>
        <w:t>Project: Reproducible AI Research Study</w:t>
      </w:r>
    </w:p>
    <w:p>
      <w:pPr>
        <w:spacing w:line="336" w:lineRule="auto" w:after="180"/>
      </w:pPr>
      <w:r>
        <w:rPr>
          <w:b w:val="0"/>
        </w:rPr>
        <w:t>Current milestone: Evaluate and revise. Compare with your starting method, explain errors and record a justified revision.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/>
        </w:rPr>
        <w:t>Consent</w:t>
      </w:r>
      <w:r>
        <w:rPr>
          <w:b w:val="0"/>
        </w:rPr>
        <w:t xml:space="preserve"> is specific, not universal. A fictional study asks adults to submit anonymous drawings for one pattern-recognition investigation.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Record permitted uses and the approved withdrawal procedure.</w:t>
      </w:r>
    </w:p>
    <w:p>
      <w:pPr>
        <w:spacing w:line="336" w:lineRule="auto" w:after="180"/>
        <w:shd w:fill="F4F9FC"/>
      </w:pPr>
      <w:r>
        <w:rPr>
          <w:b w:val="0"/>
        </w:rPr>
        <w:t>1. State the purpose</w:t>
      </w:r>
    </w:p>
    <w:p>
      <w:pPr>
        <w:spacing w:line="336" w:lineRule="auto" w:after="180"/>
        <w:shd w:fill="F4F9FC"/>
      </w:pPr>
      <w:r>
        <w:rPr>
          <w:b w:val="0"/>
        </w:rPr>
        <w:t>2. Keep the agreement</w:t>
      </w:r>
    </w:p>
    <w:p>
      <w:pPr>
        <w:spacing w:line="336" w:lineRule="auto" w:after="180"/>
        <w:shd w:fill="F4F9FC"/>
      </w:pPr>
      <w:r>
        <w:rPr>
          <w:b w:val="0"/>
        </w:rPr>
        <w:t>3. Respect exclusions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Keep the agreement Record permitted uses and the approved withdrawal procedure.</w:t>
      </w:r>
    </w:p>
    <w:p>
      <w:pPr>
        <w:spacing w:line="336" w:lineRule="auto" w:after="180"/>
        <w:shd w:fill="F1F6FC"/>
      </w:pPr>
      <w:r>
        <w:rPr>
          <w:b w:val="0"/>
        </w:rPr>
        <w:t>Research ethics includes what people agree to, how they can decline and how risks are addressed. A contribution does not grant unlimited reuse.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A new project requests the same drawings for an excluded purpose.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Do not reuse them under the existing </w:t>
      </w:r>
      <w:r>
        <w:rPr>
          <w:b/>
        </w:rPr>
        <w:t>consent</w:t>
      </w:r>
      <w:r>
        <w:rPr>
          <w:b w:val="0"/>
        </w:rPr>
        <w:t>; seek the required new authorisation.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Do not reuse them under the existing </w:t>
      </w:r>
      <w:r>
        <w:rPr>
          <w:b/>
        </w:rPr>
        <w:t>consent</w:t>
      </w:r>
      <w:r>
        <w:rPr>
          <w:b w:val="0"/>
        </w:rPr>
        <w:t>; seek the required new authorisation. The new purpose falls outside the stated agreement.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Dataset and benchmark limitations (ai-7/18). Goal: Explain the </w:t>
      </w:r>
      <w:r>
        <w:rPr>
          <w:b/>
        </w:rPr>
        <w:t>mechanism</w:t>
      </w:r>
      <w:r>
        <w:rPr>
          <w:b w:val="0"/>
        </w:rPr>
        <w:t xml:space="preserve"> and terminology of dataset and benchmark limitations. Short practice: Report the indoor benchmark with its denominator and missing condition.</w:t>
      </w:r>
    </w:p>
    <w:p>
      <w:pPr>
        <w:spacing w:line="336" w:lineRule="auto" w:after="180"/>
      </w:pPr>
      <w:r>
        <w:rPr>
          <w:b w:val="0"/>
        </w:rPr>
        <w:t>After two correct outdoor cases out of four are added, what slice rate is supported and what remains uncertain?.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Ablation studies (ai-7/16). Goal: Explain the </w:t>
      </w:r>
      <w:r>
        <w:rPr>
          <w:b/>
        </w:rPr>
        <w:t>mechanism</w:t>
      </w:r>
      <w:r>
        <w:rPr>
          <w:b w:val="0"/>
        </w:rPr>
        <w:t xml:space="preserve"> and terminology of ablation studies. Short practice: Calculate the filter ablation’s two rates and count change.</w:t>
      </w:r>
    </w:p>
    <w:p>
      <w:pPr>
        <w:spacing w:line="336" w:lineRule="auto" w:after="180"/>
      </w:pPr>
      <w:r>
        <w:rPr>
          <w:b w:val="0"/>
        </w:rPr>
        <w:t>Which single component is altered, and why does also changing the model prevent isolating the filter?.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Effect size and practical importance (ai-7/13). Goal: Explain the </w:t>
      </w:r>
      <w:r>
        <w:rPr>
          <w:b/>
        </w:rPr>
        <w:t>mechanism</w:t>
      </w:r>
      <w:r>
        <w:rPr>
          <w:b w:val="0"/>
        </w:rPr>
        <w:t xml:space="preserve"> and terminology of effect size and practical importance. Short practice: Calculate the absolute error-rate reduction from 20/1000 to 15/1000.</w:t>
      </w:r>
    </w:p>
    <w:p>
      <w:pPr>
        <w:spacing w:line="336" w:lineRule="auto" w:after="180"/>
      </w:pPr>
      <w:r>
        <w:rPr>
          <w:b w:val="0"/>
        </w:rPr>
        <w:t>Does it meet the ten-fewer-errors threshold, and what changes when B has eight errors?.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Research ethics and consent picture from its labels, then record a relevant limit.</w:t>
      </w:r>
    </w:p>
    <w:p>
      <w:pPr>
        <w:pStyle w:val="Heading3"/>
      </w:pPr>
      <w:r>
        <w:t>01. Research ethics and consent: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Consent is specific, not universal. A fictional study asks adults to submit anonymous drawings for one pattern-recognition investigation. Supplied facts: Consent covers this study only. It excludes public posting of originals and unrelated face-recognition research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9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Consent</w:t>
      </w:r>
      <w:r>
        <w:rPr>
          <w:b w:val="0"/>
        </w:rPr>
        <w:t xml:space="preserve"> is specific, not universal. A fictional study asks adults to submit anonymous drawings for one pattern-recognition investigation. Supplied facts: </w:t>
      </w:r>
      <w:r>
        <w:rPr>
          <w:b/>
        </w:rPr>
        <w:t>Consent</w:t>
      </w:r>
      <w:r>
        <w:rPr>
          <w:b w:val="0"/>
        </w:rPr>
        <w:t xml:space="preserve"> covers this study only.</w:t>
      </w:r>
    </w:p>
    <w:p>
      <w:pPr>
        <w:spacing w:line="336" w:lineRule="auto" w:after="180"/>
      </w:pPr>
      <w:r>
        <w:rPr>
          <w:b w:val="0"/>
        </w:rPr>
        <w:t>It excludes public posting of originals and unrelated face-recognition research.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State the purpose: Explain the drawing task and planned use before participation. → Respect exclusions: Do not publish originals or transfer them to the unrelated project. → Keep the agreement: Record permitted uses and the approved withdrawal proced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9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State the purpose: Explain the drawing task and planned use before participation. → Respect exclusions: Do not publish originals or transfer them to the unrelated project. → Keep the agreement: Record permitted uses and the approved withdrawal procedure.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Research ethics and consent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3297936"/>
            <wp:docPr id="4" name="Picture 4" descr="Research ethics and consent — evidence trace. Proposal automatically copies student essays into a study because they were submitted for grading. | Use fictional records for this course. For the supplied classroom policy, a real study needs responsible review, plain-language purpose, opt-in consent and withdrawal handling before collection. Do not implement real recruitment in this exercise. | The grading purpose does not establish research permission under the policy. Redesign around fictional data or obtain required review and voluntary permission before colle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9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7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Research ethics and </w:t>
      </w:r>
      <w:r>
        <w:rPr>
          <w:b/>
        </w:rPr>
        <w:t>consent</w:t>
      </w:r>
      <w:r>
        <w:rPr>
          <w:b w:val="0"/>
        </w:rPr>
        <w:t xml:space="preserve"> — </w:t>
      </w:r>
      <w:r>
        <w:rPr>
          <w:b/>
        </w:rPr>
        <w:t>evidence</w:t>
      </w:r>
      <w:r>
        <w:rPr>
          <w:b w:val="0"/>
        </w:rPr>
        <w:t xml:space="preserve"> trace. Proposal automatically copies student essays into a study because they were submitted for grading. | Use fictional records for this course.</w:t>
      </w:r>
    </w:p>
    <w:p>
      <w:pPr>
        <w:spacing w:line="336" w:lineRule="auto" w:after="180"/>
      </w:pPr>
      <w:r>
        <w:rPr>
          <w:b w:val="0"/>
        </w:rPr>
        <w:t xml:space="preserve">For the supplied classroom policy, a real study needs responsible review, plain-language purpose, opt-in </w:t>
      </w:r>
      <w:r>
        <w:rPr>
          <w:b/>
        </w:rPr>
        <w:t>consent</w:t>
      </w:r>
      <w:r>
        <w:rPr>
          <w:b w:val="0"/>
        </w:rPr>
        <w:t xml:space="preserve"> and withdrawal handling before collection.</w:t>
      </w:r>
    </w:p>
    <w:p>
      <w:pPr>
        <w:spacing w:line="336" w:lineRule="auto" w:after="180"/>
      </w:pPr>
      <w:r>
        <w:rPr>
          <w:b w:val="0"/>
        </w:rPr>
        <w:t>Do not implement real recruitment in this exercise. | The grading purpose does not establish research permission under the policy.</w:t>
      </w:r>
    </w:p>
    <w:p>
      <w:pPr>
        <w:spacing w:line="336" w:lineRule="auto" w:after="180"/>
      </w:pPr>
      <w:r>
        <w:rPr>
          <w:b w:val="0"/>
        </w:rPr>
        <w:t>Redesign around fictional data or obtain required review and voluntary permission before collection.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Record permitted uses and the approved withdrawal procedure. Changed condition: A new project requests the same drawings for an excluded purpose. Expected result: Do not reuse them under the existing consent; seek the required new authorisation. Reason: The new purpose falls outside the stated agree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9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Record permitted uses and the approved withdrawal procedure. Changed condition: A new project requests the same drawings for an excluded purpose.</w:t>
      </w:r>
    </w:p>
    <w:p>
      <w:pPr>
        <w:spacing w:line="336" w:lineRule="auto" w:after="180"/>
      </w:pPr>
      <w:r>
        <w:rPr>
          <w:b w:val="0"/>
        </w:rPr>
        <w:t xml:space="preserve">Expected result: Do not reuse them under the existing </w:t>
      </w:r>
      <w:r>
        <w:rPr>
          <w:b/>
        </w:rPr>
        <w:t>consent</w:t>
      </w:r>
      <w:r>
        <w:rPr>
          <w:b w:val="0"/>
        </w:rPr>
        <w:t>; seek the required new authorisation. Reason: The new purpose falls outside the stated agreement.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Research ethics includes what people agree to, how they can decline and how risks are addressed. A contribution does not grant unlimited reuse. Limit: This fictional adult scenario is not approval for research with children; real oversight and applicable rules are separate requireme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9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Research ethics includes what people agree to, how they can decline and how risks are addressed. A contribution does not grant unlimited reuse.</w:t>
      </w:r>
    </w:p>
    <w:p>
      <w:pPr>
        <w:spacing w:line="336" w:lineRule="auto" w:after="180"/>
      </w:pPr>
      <w:r>
        <w:rPr>
          <w:b w:val="0"/>
        </w:rPr>
        <w:t>Limit: This fictional adult scenario is not approval for research with children; real oversight and applicable rules are separate requirements.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Identify which uses the drawing consent permits and excludes. Can the unrelated project reuse the drawings under this agreement, and what new authorisation would be needed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9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Identify which uses the drawing </w:t>
      </w:r>
      <w:r>
        <w:rPr>
          <w:b/>
        </w:rPr>
        <w:t>consent</w:t>
      </w:r>
      <w:r>
        <w:rPr>
          <w:b w:val="0"/>
        </w:rPr>
        <w:t xml:space="preserve"> permits and excludes.</w:t>
      </w:r>
    </w:p>
    <w:p>
      <w:pPr>
        <w:spacing w:line="336" w:lineRule="auto" w:after="180"/>
      </w:pPr>
      <w:r>
        <w:rPr>
          <w:b w:val="0"/>
        </w:rPr>
        <w:t>Can the unrelated project reuse the drawings under this agreement, and what new authorisation would be needed?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