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DD1" w:rsidRPr="00F52DD1" w:rsidRDefault="00F52DD1" w:rsidP="00F52DD1">
      <w:pPr>
        <w:spacing w:line="360" w:lineRule="auto"/>
        <w:rPr>
          <w:rFonts w:ascii="Times New Roman" w:hAnsi="Times New Roman" w:cs="Times New Roman"/>
          <w:b/>
          <w:bCs/>
          <w:sz w:val="32"/>
          <w:szCs w:val="32"/>
        </w:rPr>
      </w:pPr>
      <w:r w:rsidRPr="00F52DD1">
        <w:rPr>
          <w:rFonts w:ascii="Times New Roman" w:hAnsi="Times New Roman" w:cs="Times New Roman"/>
          <w:b/>
          <w:bCs/>
          <w:sz w:val="32"/>
          <w:szCs w:val="32"/>
        </w:rPr>
        <w:t>NOXGUARD</w:t>
      </w:r>
    </w:p>
    <w:p w:rsidR="00F52DD1" w:rsidRPr="00F52DD1" w:rsidRDefault="00F52DD1" w:rsidP="00F52DD1">
      <w:pPr>
        <w:spacing w:line="360" w:lineRule="auto"/>
        <w:rPr>
          <w:rFonts w:ascii="Times New Roman" w:hAnsi="Times New Roman" w:cs="Times New Roman"/>
          <w:b/>
          <w:bCs/>
          <w:sz w:val="28"/>
          <w:szCs w:val="28"/>
        </w:rPr>
      </w:pPr>
      <w:r w:rsidRPr="00F52DD1">
        <w:rPr>
          <w:rFonts w:ascii="Times New Roman" w:hAnsi="Times New Roman" w:cs="Times New Roman"/>
          <w:b/>
          <w:bCs/>
          <w:sz w:val="28"/>
          <w:szCs w:val="28"/>
        </w:rPr>
        <w:t xml:space="preserve">Extending Existing Solidity Smart Contracts with Programmable Privacy using </w:t>
      </w:r>
      <w:proofErr w:type="spellStart"/>
      <w:r w:rsidRPr="00F52DD1">
        <w:rPr>
          <w:rFonts w:ascii="Times New Roman" w:hAnsi="Times New Roman" w:cs="Times New Roman"/>
          <w:b/>
          <w:bCs/>
          <w:sz w:val="28"/>
          <w:szCs w:val="28"/>
        </w:rPr>
        <w:t>Nox</w:t>
      </w:r>
      <w:proofErr w:type="spellEnd"/>
    </w:p>
    <w:p w:rsidR="00F52DD1" w:rsidRPr="00F52DD1" w:rsidRDefault="00F52DD1" w:rsidP="00F52DD1">
      <w:pPr>
        <w:spacing w:line="360" w:lineRule="auto"/>
        <w:rPr>
          <w:rFonts w:ascii="Times New Roman" w:hAnsi="Times New Roman" w:cs="Times New Roman"/>
          <w:b/>
          <w:bCs/>
          <w:sz w:val="28"/>
          <w:szCs w:val="28"/>
        </w:rPr>
      </w:pPr>
      <w:r w:rsidRPr="00F52DD1">
        <w:rPr>
          <w:rFonts w:ascii="Times New Roman" w:hAnsi="Times New Roman" w:cs="Times New Roman"/>
          <w:b/>
          <w:bCs/>
          <w:sz w:val="28"/>
          <w:szCs w:val="28"/>
        </w:rPr>
        <w:t>Confidential Business Lifecycle Management for Institutional Smart Contracts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pict>
          <v:rect id="_x0000_i1025" style="width:0;height:1.5pt" o:hralign="center" o:hrstd="t" o:hr="t" fillcolor="#a0a0a0" stroked="f"/>
        </w:pict>
      </w:r>
    </w:p>
    <w:p w:rsidR="00F52DD1" w:rsidRPr="00F52DD1" w:rsidRDefault="00F52DD1" w:rsidP="00F52DD1">
      <w:pPr>
        <w:spacing w:line="360" w:lineRule="auto"/>
        <w:rPr>
          <w:rFonts w:ascii="Times New Roman" w:hAnsi="Times New Roman" w:cs="Times New Roman"/>
          <w:b/>
          <w:bCs/>
          <w:sz w:val="28"/>
          <w:szCs w:val="28"/>
        </w:rPr>
      </w:pPr>
      <w:r w:rsidRPr="00F52DD1">
        <w:rPr>
          <w:rFonts w:ascii="Times New Roman" w:hAnsi="Times New Roman" w:cs="Times New Roman"/>
          <w:b/>
          <w:bCs/>
          <w:sz w:val="28"/>
          <w:szCs w:val="28"/>
        </w:rPr>
        <w:t>The Problem</w:t>
      </w:r>
    </w:p>
    <w:p w:rsidR="00F52DD1" w:rsidRPr="00F52DD1" w:rsidRDefault="00F52DD1" w:rsidP="00F52DD1">
      <w:pPr>
        <w:spacing w:line="360" w:lineRule="auto"/>
        <w:rPr>
          <w:rFonts w:ascii="Times New Roman" w:hAnsi="Times New Roman" w:cs="Times New Roman"/>
          <w:b/>
          <w:bCs/>
          <w:sz w:val="24"/>
          <w:szCs w:val="24"/>
        </w:rPr>
      </w:pPr>
      <w:r w:rsidRPr="00F52DD1">
        <w:rPr>
          <w:rFonts w:ascii="Times New Roman" w:hAnsi="Times New Roman" w:cs="Times New Roman"/>
          <w:b/>
          <w:bCs/>
          <w:sz w:val="24"/>
          <w:szCs w:val="24"/>
        </w:rPr>
        <w:t>Today's Smart Contracts Execute Publicly. Institutions Don't.</w:t>
      </w:r>
    </w:p>
    <w:p w:rsidR="00F52DD1" w:rsidRPr="00F52DD1" w:rsidRDefault="00F52DD1" w:rsidP="00F52DD1">
      <w:pPr>
        <w:spacing w:line="360" w:lineRule="auto"/>
        <w:rPr>
          <w:rFonts w:ascii="Times New Roman" w:hAnsi="Times New Roman" w:cs="Times New Roman"/>
          <w:sz w:val="24"/>
          <w:szCs w:val="24"/>
        </w:rPr>
      </w:pPr>
      <w:proofErr w:type="spellStart"/>
      <w:r w:rsidRPr="00F52DD1">
        <w:rPr>
          <w:rFonts w:ascii="Times New Roman" w:hAnsi="Times New Roman" w:cs="Times New Roman"/>
          <w:sz w:val="24"/>
          <w:szCs w:val="24"/>
        </w:rPr>
        <w:t>Blockchain</w:t>
      </w:r>
      <w:proofErr w:type="spellEnd"/>
      <w:r w:rsidRPr="00F52DD1">
        <w:rPr>
          <w:rFonts w:ascii="Times New Roman" w:hAnsi="Times New Roman" w:cs="Times New Roman"/>
          <w:sz w:val="24"/>
          <w:szCs w:val="24"/>
        </w:rPr>
        <w:t xml:space="preserve"> transparency made decentralized finance possible, but it also exposes the business logic behind every transaction. Every approval path, business policy, operational workflow and lifecycle decision becomes publicly observable on-chain.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For institutions, this creates a significant barrier to adoption.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Confidential business information such as </w:t>
      </w:r>
      <w:r w:rsidRPr="00F52DD1">
        <w:rPr>
          <w:rFonts w:ascii="Times New Roman" w:hAnsi="Times New Roman" w:cs="Times New Roman"/>
          <w:b/>
          <w:bCs/>
          <w:sz w:val="24"/>
          <w:szCs w:val="24"/>
        </w:rPr>
        <w:t>risk models, lending policies, collateral strategies, portfolio allocation, investment methodologies, internal approval rules and proprietary operational workflows</w:t>
      </w:r>
      <w:r w:rsidRPr="00F52DD1">
        <w:rPr>
          <w:rFonts w:ascii="Times New Roman" w:hAnsi="Times New Roman" w:cs="Times New Roman"/>
          <w:sz w:val="24"/>
          <w:szCs w:val="24"/>
        </w:rPr>
        <w:t xml:space="preserve"> can become visible to competitors, counterparties, market participants or malicious actors. Once this institutional intelligence is exposed, it can be analyzed, replicated or strategically exploited, eroding the competitive advantage institutions rely upon.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In collateralized lending, the collateral itself may remain cryptographically secure, but the </w:t>
      </w:r>
      <w:r w:rsidRPr="00F52DD1">
        <w:rPr>
          <w:rFonts w:ascii="Times New Roman" w:hAnsi="Times New Roman" w:cs="Times New Roman"/>
          <w:b/>
          <w:bCs/>
          <w:sz w:val="24"/>
          <w:szCs w:val="24"/>
        </w:rPr>
        <w:t>business lifecycle governing that collateral becomes completely transparent</w:t>
      </w:r>
      <w:r w:rsidRPr="00F52DD1">
        <w:rPr>
          <w:rFonts w:ascii="Times New Roman" w:hAnsi="Times New Roman" w:cs="Times New Roman"/>
          <w:sz w:val="24"/>
          <w:szCs w:val="24"/>
        </w:rPr>
        <w:t>. Public visibility into collateral management, policy implementation, approval conditions, lifecycle transitions and liquidation strategies allows external parties to infer institutional strategy, anticipate operational decisions and exploit confidential business intent.</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As tokenized finance evolves, </w:t>
      </w:r>
      <w:r w:rsidRPr="00F52DD1">
        <w:rPr>
          <w:rFonts w:ascii="Times New Roman" w:hAnsi="Times New Roman" w:cs="Times New Roman"/>
          <w:b/>
          <w:bCs/>
          <w:sz w:val="24"/>
          <w:szCs w:val="24"/>
        </w:rPr>
        <w:t>protecting assets alone is no longer sufficient. Institutions must also protect the intelligence governing those assets.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b/>
          <w:bCs/>
          <w:sz w:val="24"/>
          <w:szCs w:val="24"/>
        </w:rPr>
        <w:lastRenderedPageBreak/>
        <w:t>Transparency protects settlement. Privacy protects strategy. Institutional finance requires both.</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While </w:t>
      </w:r>
      <w:proofErr w:type="spellStart"/>
      <w:r w:rsidRPr="00F52DD1">
        <w:rPr>
          <w:rFonts w:ascii="Times New Roman" w:hAnsi="Times New Roman" w:cs="Times New Roman"/>
          <w:b/>
          <w:bCs/>
          <w:sz w:val="24"/>
          <w:szCs w:val="24"/>
        </w:rPr>
        <w:t>Nox</w:t>
      </w:r>
      <w:proofErr w:type="spellEnd"/>
      <w:r w:rsidRPr="00F52DD1">
        <w:rPr>
          <w:rFonts w:ascii="Times New Roman" w:hAnsi="Times New Roman" w:cs="Times New Roman"/>
          <w:sz w:val="24"/>
          <w:szCs w:val="24"/>
        </w:rPr>
        <w:t xml:space="preserve"> provides confidential computation through Trusted Execution Environments (TEE), Solidity developers still lack a reusable programming model for implementing </w:t>
      </w:r>
      <w:r w:rsidRPr="00F52DD1">
        <w:rPr>
          <w:rFonts w:ascii="Times New Roman" w:hAnsi="Times New Roman" w:cs="Times New Roman"/>
          <w:b/>
          <w:bCs/>
          <w:sz w:val="24"/>
          <w:szCs w:val="24"/>
        </w:rPr>
        <w:t>Confidential Business Policies</w:t>
      </w:r>
      <w:r w:rsidRPr="00F52DD1">
        <w:rPr>
          <w:rFonts w:ascii="Times New Roman" w:hAnsi="Times New Roman" w:cs="Times New Roman"/>
          <w:sz w:val="24"/>
          <w:szCs w:val="24"/>
        </w:rPr>
        <w:t xml:space="preserve"> across the lifecycle of institutional smart contracts without redesigning the protocols they already trust.</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pict>
          <v:rect id="_x0000_i1026" style="width:0;height:1.5pt" o:hralign="center" o:hrstd="t" o:hr="t" fillcolor="#a0a0a0" stroked="f"/>
        </w:pict>
      </w:r>
    </w:p>
    <w:p w:rsidR="00F52DD1" w:rsidRPr="00F52DD1" w:rsidRDefault="00F52DD1" w:rsidP="00F52DD1">
      <w:pPr>
        <w:spacing w:line="360" w:lineRule="auto"/>
        <w:rPr>
          <w:rFonts w:ascii="Times New Roman" w:hAnsi="Times New Roman" w:cs="Times New Roman"/>
          <w:b/>
          <w:bCs/>
          <w:sz w:val="28"/>
          <w:szCs w:val="28"/>
        </w:rPr>
      </w:pPr>
      <w:r w:rsidRPr="00F52DD1">
        <w:rPr>
          <w:rFonts w:ascii="Times New Roman" w:hAnsi="Times New Roman" w:cs="Times New Roman"/>
          <w:b/>
          <w:bCs/>
          <w:sz w:val="28"/>
          <w:szCs w:val="28"/>
        </w:rPr>
        <w:t xml:space="preserve">Introducing </w:t>
      </w:r>
      <w:proofErr w:type="spellStart"/>
      <w:r w:rsidRPr="00F52DD1">
        <w:rPr>
          <w:rFonts w:ascii="Times New Roman" w:hAnsi="Times New Roman" w:cs="Times New Roman"/>
          <w:b/>
          <w:bCs/>
          <w:sz w:val="28"/>
          <w:szCs w:val="28"/>
        </w:rPr>
        <w:t>NoxGuard</w:t>
      </w:r>
      <w:proofErr w:type="spellEnd"/>
    </w:p>
    <w:p w:rsidR="00F52DD1" w:rsidRPr="00F52DD1" w:rsidRDefault="00F52DD1" w:rsidP="00F52DD1">
      <w:pPr>
        <w:spacing w:line="360" w:lineRule="auto"/>
        <w:rPr>
          <w:rFonts w:ascii="Times New Roman" w:hAnsi="Times New Roman" w:cs="Times New Roman"/>
          <w:b/>
          <w:bCs/>
          <w:sz w:val="24"/>
          <w:szCs w:val="24"/>
        </w:rPr>
      </w:pPr>
      <w:r w:rsidRPr="00F52DD1">
        <w:rPr>
          <w:rFonts w:ascii="Times New Roman" w:hAnsi="Times New Roman" w:cs="Times New Roman"/>
          <w:b/>
          <w:bCs/>
          <w:sz w:val="24"/>
          <w:szCs w:val="24"/>
        </w:rPr>
        <w:t xml:space="preserve">Confidential Business Lifecycle Management powered by </w:t>
      </w:r>
      <w:proofErr w:type="spellStart"/>
      <w:r w:rsidRPr="00F52DD1">
        <w:rPr>
          <w:rFonts w:ascii="Times New Roman" w:hAnsi="Times New Roman" w:cs="Times New Roman"/>
          <w:b/>
          <w:bCs/>
          <w:sz w:val="24"/>
          <w:szCs w:val="24"/>
        </w:rPr>
        <w:t>Nox</w:t>
      </w:r>
      <w:proofErr w:type="spellEnd"/>
    </w:p>
    <w:p w:rsidR="00F52DD1" w:rsidRPr="00F52DD1" w:rsidRDefault="00F52DD1" w:rsidP="00F52DD1">
      <w:pPr>
        <w:spacing w:line="360" w:lineRule="auto"/>
        <w:rPr>
          <w:rFonts w:ascii="Times New Roman" w:hAnsi="Times New Roman" w:cs="Times New Roman"/>
          <w:sz w:val="24"/>
          <w:szCs w:val="24"/>
        </w:rPr>
      </w:pPr>
      <w:proofErr w:type="spellStart"/>
      <w:r w:rsidRPr="00F52DD1">
        <w:rPr>
          <w:rFonts w:ascii="Times New Roman" w:hAnsi="Times New Roman" w:cs="Times New Roman"/>
          <w:sz w:val="24"/>
          <w:szCs w:val="24"/>
        </w:rPr>
        <w:t>NoxGuard</w:t>
      </w:r>
      <w:proofErr w:type="spellEnd"/>
      <w:r w:rsidRPr="00F52DD1">
        <w:rPr>
          <w:rFonts w:ascii="Times New Roman" w:hAnsi="Times New Roman" w:cs="Times New Roman"/>
          <w:sz w:val="24"/>
          <w:szCs w:val="24"/>
        </w:rPr>
        <w:t xml:space="preserve"> extends existing Solidity smart contracts with </w:t>
      </w:r>
      <w:r w:rsidRPr="00F52DD1">
        <w:rPr>
          <w:rFonts w:ascii="Times New Roman" w:hAnsi="Times New Roman" w:cs="Times New Roman"/>
          <w:b/>
          <w:bCs/>
          <w:sz w:val="24"/>
          <w:szCs w:val="24"/>
        </w:rPr>
        <w:t>Confidential Business Lifecycle Management</w:t>
      </w:r>
      <w:r w:rsidRPr="00F52DD1">
        <w:rPr>
          <w:rFonts w:ascii="Times New Roman" w:hAnsi="Times New Roman" w:cs="Times New Roman"/>
          <w:sz w:val="24"/>
          <w:szCs w:val="24"/>
        </w:rPr>
        <w:t xml:space="preserve"> using </w:t>
      </w:r>
      <w:proofErr w:type="spellStart"/>
      <w:r w:rsidRPr="00F52DD1">
        <w:rPr>
          <w:rFonts w:ascii="Times New Roman" w:hAnsi="Times New Roman" w:cs="Times New Roman"/>
          <w:sz w:val="24"/>
          <w:szCs w:val="24"/>
        </w:rPr>
        <w:t>Nox</w:t>
      </w:r>
      <w:proofErr w:type="spellEnd"/>
      <w:r w:rsidRPr="00F52DD1">
        <w:rPr>
          <w:rFonts w:ascii="Times New Roman" w:hAnsi="Times New Roman" w:cs="Times New Roman"/>
          <w:sz w:val="24"/>
          <w:szCs w:val="24"/>
        </w:rPr>
        <w:t>.</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Rather than replacing established protocols such as </w:t>
      </w:r>
      <w:proofErr w:type="spellStart"/>
      <w:r w:rsidRPr="00F52DD1">
        <w:rPr>
          <w:rFonts w:ascii="Times New Roman" w:hAnsi="Times New Roman" w:cs="Times New Roman"/>
          <w:b/>
          <w:bCs/>
          <w:sz w:val="24"/>
          <w:szCs w:val="24"/>
        </w:rPr>
        <w:t>Aave</w:t>
      </w:r>
      <w:proofErr w:type="spellEnd"/>
      <w:r w:rsidRPr="00F52DD1">
        <w:rPr>
          <w:rFonts w:ascii="Times New Roman" w:hAnsi="Times New Roman" w:cs="Times New Roman"/>
          <w:sz w:val="24"/>
          <w:szCs w:val="24"/>
        </w:rPr>
        <w:t xml:space="preserve">, </w:t>
      </w:r>
      <w:proofErr w:type="spellStart"/>
      <w:r w:rsidRPr="00F52DD1">
        <w:rPr>
          <w:rFonts w:ascii="Times New Roman" w:hAnsi="Times New Roman" w:cs="Times New Roman"/>
          <w:sz w:val="24"/>
          <w:szCs w:val="24"/>
        </w:rPr>
        <w:t>NoxGuard</w:t>
      </w:r>
      <w:proofErr w:type="spellEnd"/>
      <w:r w:rsidRPr="00F52DD1">
        <w:rPr>
          <w:rFonts w:ascii="Times New Roman" w:hAnsi="Times New Roman" w:cs="Times New Roman"/>
          <w:sz w:val="24"/>
          <w:szCs w:val="24"/>
        </w:rPr>
        <w:t xml:space="preserve"> enhances them by introducing programmable privacy into business policy implementation while preserving protocol composability and existing smart contract architecture.</w:t>
      </w:r>
    </w:p>
    <w:p w:rsidR="00F52DD1" w:rsidRPr="00F52DD1" w:rsidRDefault="00F52DD1" w:rsidP="00F52DD1">
      <w:pPr>
        <w:spacing w:line="360" w:lineRule="auto"/>
        <w:rPr>
          <w:rFonts w:ascii="Times New Roman" w:hAnsi="Times New Roman" w:cs="Times New Roman"/>
          <w:sz w:val="24"/>
          <w:szCs w:val="24"/>
        </w:rPr>
      </w:pPr>
      <w:proofErr w:type="spellStart"/>
      <w:r w:rsidRPr="00F52DD1">
        <w:rPr>
          <w:rFonts w:ascii="Times New Roman" w:hAnsi="Times New Roman" w:cs="Times New Roman"/>
          <w:sz w:val="24"/>
          <w:szCs w:val="24"/>
        </w:rPr>
        <w:t>NoxGuard</w:t>
      </w:r>
      <w:proofErr w:type="spellEnd"/>
      <w:r w:rsidRPr="00F52DD1">
        <w:rPr>
          <w:rFonts w:ascii="Times New Roman" w:hAnsi="Times New Roman" w:cs="Times New Roman"/>
          <w:sz w:val="24"/>
          <w:szCs w:val="24"/>
        </w:rPr>
        <w:t xml:space="preserve"> enables developers to implement </w:t>
      </w:r>
      <w:r w:rsidRPr="00F52DD1">
        <w:rPr>
          <w:rFonts w:ascii="Times New Roman" w:hAnsi="Times New Roman" w:cs="Times New Roman"/>
          <w:b/>
          <w:bCs/>
          <w:sz w:val="24"/>
          <w:szCs w:val="24"/>
        </w:rPr>
        <w:t>Confidential Business Policies</w:t>
      </w:r>
      <w:r w:rsidRPr="00F52DD1">
        <w:rPr>
          <w:rFonts w:ascii="Times New Roman" w:hAnsi="Times New Roman" w:cs="Times New Roman"/>
          <w:sz w:val="24"/>
          <w:szCs w:val="24"/>
        </w:rPr>
        <w:t xml:space="preserve"> throughout the lifecycle of institutional smart contracts, while </w:t>
      </w:r>
      <w:proofErr w:type="spellStart"/>
      <w:r w:rsidRPr="00F52DD1">
        <w:rPr>
          <w:rFonts w:ascii="Times New Roman" w:hAnsi="Times New Roman" w:cs="Times New Roman"/>
          <w:b/>
          <w:bCs/>
          <w:sz w:val="24"/>
          <w:szCs w:val="24"/>
        </w:rPr>
        <w:t>Nox</w:t>
      </w:r>
      <w:proofErr w:type="spellEnd"/>
      <w:r w:rsidRPr="00F52DD1">
        <w:rPr>
          <w:rFonts w:ascii="Times New Roman" w:hAnsi="Times New Roman" w:cs="Times New Roman"/>
          <w:b/>
          <w:bCs/>
          <w:sz w:val="24"/>
          <w:szCs w:val="24"/>
        </w:rPr>
        <w:t xml:space="preserve"> confidentially executes and attests every policy evaluation through Trusted Execution Environments.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b/>
          <w:bCs/>
          <w:sz w:val="24"/>
          <w:szCs w:val="24"/>
        </w:rPr>
        <w:t>We don't replace existing protocols. We make them institution-ready through programmable privacy.</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pict>
          <v:rect id="_x0000_i1027" style="width:0;height:1.5pt" o:hralign="center" o:hrstd="t" o:hr="t" fillcolor="#a0a0a0" stroked="f"/>
        </w:pict>
      </w:r>
    </w:p>
    <w:p w:rsidR="00F52DD1" w:rsidRPr="00F52DD1" w:rsidRDefault="00F52DD1" w:rsidP="00F52DD1">
      <w:pPr>
        <w:spacing w:line="360" w:lineRule="auto"/>
        <w:rPr>
          <w:rFonts w:ascii="Times New Roman" w:hAnsi="Times New Roman" w:cs="Times New Roman"/>
          <w:b/>
          <w:bCs/>
          <w:sz w:val="28"/>
          <w:szCs w:val="28"/>
        </w:rPr>
      </w:pPr>
      <w:r w:rsidRPr="00F52DD1">
        <w:rPr>
          <w:rFonts w:ascii="Times New Roman" w:hAnsi="Times New Roman" w:cs="Times New Roman"/>
          <w:b/>
          <w:bCs/>
          <w:sz w:val="28"/>
          <w:szCs w:val="28"/>
        </w:rPr>
        <w:t>Architecture</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Existing Protocol</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roofErr w:type="spellStart"/>
      <w:r w:rsidRPr="00F52DD1">
        <w:rPr>
          <w:rFonts w:ascii="Times New Roman" w:hAnsi="Times New Roman" w:cs="Times New Roman"/>
          <w:sz w:val="24"/>
          <w:szCs w:val="24"/>
        </w:rPr>
        <w:t>Aave</w:t>
      </w:r>
      <w:proofErr w:type="spellEnd"/>
      <w:r w:rsidRPr="00F52DD1">
        <w:rPr>
          <w:rFonts w:ascii="Times New Roman" w:hAnsi="Times New Roman" w:cs="Times New Roman"/>
          <w:sz w:val="24"/>
          <w:szCs w:val="24"/>
        </w:rPr>
        <w:t>)</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lastRenderedPageBreak/>
        <w:t xml:space="preserve"> Borrow • Repay • Liquidation • Collateral</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NOXGUARD</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Confidential Business Lifecycle Management</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Business Policy Implementation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Rights Evaluation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Policy Verification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Lifecycle Decisions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State Transitions</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NOX</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Confidential Computation Runtime</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Confidential Computation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Trusted Execution Environment</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Cryptographic Attestation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 Verifiable Execution</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
    <w:p w:rsidR="00266132"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roofErr w:type="spellStart"/>
      <w:r w:rsidRPr="00F52DD1">
        <w:rPr>
          <w:rFonts w:ascii="Times New Roman" w:hAnsi="Times New Roman" w:cs="Times New Roman"/>
          <w:sz w:val="24"/>
          <w:szCs w:val="24"/>
        </w:rPr>
        <w:t>Ethereum</w:t>
      </w:r>
      <w:proofErr w:type="spellEnd"/>
      <w:r w:rsidRPr="00F52DD1">
        <w:rPr>
          <w:rFonts w:ascii="Times New Roman" w:hAnsi="Times New Roman" w:cs="Times New Roman"/>
          <w:sz w:val="24"/>
          <w:szCs w:val="24"/>
        </w:rPr>
        <w:t xml:space="preserve"> Settlement</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b/>
          <w:bCs/>
          <w:sz w:val="24"/>
          <w:szCs w:val="24"/>
        </w:rPr>
      </w:pPr>
      <w:r w:rsidRPr="00F52DD1">
        <w:rPr>
          <w:rFonts w:ascii="Times New Roman" w:hAnsi="Times New Roman" w:cs="Times New Roman"/>
          <w:b/>
          <w:bCs/>
          <w:sz w:val="24"/>
          <w:szCs w:val="24"/>
        </w:rPr>
        <w:t>Protect More Than Digital Assets</w:t>
      </w:r>
    </w:p>
    <w:p w:rsidR="00F52DD1" w:rsidRPr="00F52DD1" w:rsidRDefault="00F52DD1" w:rsidP="00F52DD1">
      <w:pPr>
        <w:spacing w:line="360" w:lineRule="auto"/>
        <w:rPr>
          <w:rFonts w:ascii="Times New Roman" w:hAnsi="Times New Roman" w:cs="Times New Roman"/>
          <w:sz w:val="24"/>
          <w:szCs w:val="24"/>
        </w:rPr>
      </w:pPr>
      <w:proofErr w:type="spellStart"/>
      <w:r w:rsidRPr="00F52DD1">
        <w:rPr>
          <w:rFonts w:ascii="Times New Roman" w:hAnsi="Times New Roman" w:cs="Times New Roman"/>
          <w:sz w:val="24"/>
          <w:szCs w:val="24"/>
        </w:rPr>
        <w:lastRenderedPageBreak/>
        <w:t>NoxGuard</w:t>
      </w:r>
      <w:proofErr w:type="spellEnd"/>
      <w:r w:rsidRPr="00F52DD1">
        <w:rPr>
          <w:rFonts w:ascii="Times New Roman" w:hAnsi="Times New Roman" w:cs="Times New Roman"/>
          <w:sz w:val="24"/>
          <w:szCs w:val="24"/>
        </w:rPr>
        <w:t xml:space="preserve"> protects </w:t>
      </w:r>
      <w:r w:rsidRPr="00F52DD1">
        <w:rPr>
          <w:rFonts w:ascii="Times New Roman" w:hAnsi="Times New Roman" w:cs="Times New Roman"/>
          <w:b/>
          <w:bCs/>
          <w:sz w:val="24"/>
          <w:szCs w:val="24"/>
        </w:rPr>
        <w:t>institutional intelligence</w:t>
      </w:r>
      <w:r w:rsidRPr="00F52DD1">
        <w:rPr>
          <w:rFonts w:ascii="Times New Roman" w:hAnsi="Times New Roman" w:cs="Times New Roman"/>
          <w:sz w:val="24"/>
          <w:szCs w:val="24"/>
        </w:rPr>
        <w:t>, not merely digital assets.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Developers can implement Confidential Business Policies without exposing sensitive institutional intelligence to public </w:t>
      </w:r>
      <w:proofErr w:type="spellStart"/>
      <w:r w:rsidRPr="00F52DD1">
        <w:rPr>
          <w:rFonts w:ascii="Times New Roman" w:hAnsi="Times New Roman" w:cs="Times New Roman"/>
          <w:sz w:val="24"/>
          <w:szCs w:val="24"/>
        </w:rPr>
        <w:t>blockchains</w:t>
      </w:r>
      <w:proofErr w:type="spellEnd"/>
      <w:r w:rsidRPr="00F52DD1">
        <w:rPr>
          <w:rFonts w:ascii="Times New Roman" w:hAnsi="Times New Roman" w:cs="Times New Roman"/>
          <w:sz w:val="24"/>
          <w:szCs w:val="24"/>
        </w:rPr>
        <w:t>.</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Protected institutional intelligence includes:</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Proprietary Investment Strategies </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Risk Evaluation Models </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Portfolio Optimization Logic </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Market Interpretation </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Internal Business Policies </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Collateral Management Policies </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Lifecycle Decision Policies </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Compliance &amp; Approval Workflows </w:t>
      </w:r>
    </w:p>
    <w:p w:rsidR="00F52DD1" w:rsidRPr="00F52DD1" w:rsidRDefault="00F52DD1" w:rsidP="00F52DD1">
      <w:pPr>
        <w:numPr>
          <w:ilvl w:val="0"/>
          <w:numId w:val="1"/>
        </w:num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AI-assisted Recommendations </w:t>
      </w:r>
      <w:r w:rsidRPr="00F52DD1">
        <w:rPr>
          <w:rFonts w:ascii="Times New Roman" w:hAnsi="Times New Roman" w:cs="Times New Roman"/>
          <w:i/>
          <w:iCs/>
          <w:sz w:val="24"/>
          <w:szCs w:val="24"/>
        </w:rPr>
        <w:t>(Optional)</w:t>
      </w: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roofErr w:type="spellStart"/>
      <w:r w:rsidRPr="00F52DD1">
        <w:rPr>
          <w:rFonts w:ascii="Times New Roman" w:hAnsi="Times New Roman" w:cs="Times New Roman"/>
          <w:b/>
          <w:bCs/>
          <w:sz w:val="24"/>
          <w:szCs w:val="24"/>
        </w:rPr>
        <w:t>NoxGuard</w:t>
      </w:r>
      <w:proofErr w:type="spellEnd"/>
      <w:r w:rsidRPr="00F52DD1">
        <w:rPr>
          <w:rFonts w:ascii="Times New Roman" w:hAnsi="Times New Roman" w:cs="Times New Roman"/>
          <w:b/>
          <w:bCs/>
          <w:sz w:val="24"/>
          <w:szCs w:val="24"/>
        </w:rPr>
        <w:t xml:space="preserve"> protects not only tokenized assets—but also the institutional intelligence governing those assets.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pict>
          <v:rect id="_x0000_i1028" style="width:0;height:1.5pt" o:hralign="center" o:hrstd="t" o:hr="t" fillcolor="#a0a0a0" stroked="f"/>
        </w:pict>
      </w:r>
    </w:p>
    <w:p w:rsidR="00F52DD1" w:rsidRPr="00F52DD1" w:rsidRDefault="00F52DD1" w:rsidP="00F52DD1">
      <w:pPr>
        <w:spacing w:line="360" w:lineRule="auto"/>
        <w:rPr>
          <w:rFonts w:ascii="Times New Roman" w:hAnsi="Times New Roman" w:cs="Times New Roman"/>
          <w:b/>
          <w:bCs/>
          <w:sz w:val="28"/>
          <w:szCs w:val="28"/>
        </w:rPr>
      </w:pPr>
      <w:r w:rsidRPr="00F52DD1">
        <w:rPr>
          <w:rFonts w:ascii="Times New Roman" w:hAnsi="Times New Roman" w:cs="Times New Roman"/>
          <w:b/>
          <w:bCs/>
          <w:sz w:val="28"/>
          <w:szCs w:val="28"/>
        </w:rPr>
        <w:t>Reference Integration</w:t>
      </w:r>
    </w:p>
    <w:p w:rsidR="00F52DD1" w:rsidRPr="00F52DD1" w:rsidRDefault="00F52DD1" w:rsidP="00F52DD1">
      <w:pPr>
        <w:spacing w:line="360" w:lineRule="auto"/>
        <w:rPr>
          <w:rFonts w:ascii="Times New Roman" w:hAnsi="Times New Roman" w:cs="Times New Roman"/>
          <w:b/>
          <w:bCs/>
          <w:sz w:val="24"/>
          <w:szCs w:val="24"/>
        </w:rPr>
      </w:pPr>
      <w:r w:rsidRPr="00F52DD1">
        <w:rPr>
          <w:rFonts w:ascii="Times New Roman" w:hAnsi="Times New Roman" w:cs="Times New Roman"/>
          <w:b/>
          <w:bCs/>
          <w:sz w:val="24"/>
          <w:szCs w:val="24"/>
        </w:rPr>
        <w:t xml:space="preserve">Enhancing </w:t>
      </w:r>
      <w:proofErr w:type="spellStart"/>
      <w:r w:rsidRPr="00F52DD1">
        <w:rPr>
          <w:rFonts w:ascii="Times New Roman" w:hAnsi="Times New Roman" w:cs="Times New Roman"/>
          <w:b/>
          <w:bCs/>
          <w:sz w:val="24"/>
          <w:szCs w:val="24"/>
        </w:rPr>
        <w:t>Aave</w:t>
      </w:r>
      <w:proofErr w:type="spellEnd"/>
      <w:r w:rsidRPr="00F52DD1">
        <w:rPr>
          <w:rFonts w:ascii="Times New Roman" w:hAnsi="Times New Roman" w:cs="Times New Roman"/>
          <w:b/>
          <w:bCs/>
          <w:sz w:val="24"/>
          <w:szCs w:val="24"/>
        </w:rPr>
        <w:t xml:space="preserve"> with Programmable Privacy</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Rather than creating another lending protocol, </w:t>
      </w:r>
      <w:proofErr w:type="spellStart"/>
      <w:r w:rsidRPr="00F52DD1">
        <w:rPr>
          <w:rFonts w:ascii="Times New Roman" w:hAnsi="Times New Roman" w:cs="Times New Roman"/>
          <w:sz w:val="24"/>
          <w:szCs w:val="24"/>
        </w:rPr>
        <w:t>NoxGuard</w:t>
      </w:r>
      <w:proofErr w:type="spellEnd"/>
      <w:r w:rsidRPr="00F52DD1">
        <w:rPr>
          <w:rFonts w:ascii="Times New Roman" w:hAnsi="Times New Roman" w:cs="Times New Roman"/>
          <w:sz w:val="24"/>
          <w:szCs w:val="24"/>
        </w:rPr>
        <w:t xml:space="preserve"> demonstrates how an existing Solidity protocol can seamlessly adopt programmable privacy using </w:t>
      </w:r>
      <w:proofErr w:type="spellStart"/>
      <w:r w:rsidRPr="00F52DD1">
        <w:rPr>
          <w:rFonts w:ascii="Times New Roman" w:hAnsi="Times New Roman" w:cs="Times New Roman"/>
          <w:sz w:val="24"/>
          <w:szCs w:val="24"/>
        </w:rPr>
        <w:t>Nox</w:t>
      </w:r>
      <w:proofErr w:type="spellEnd"/>
      <w:r w:rsidRPr="00F52DD1">
        <w:rPr>
          <w:rFonts w:ascii="Times New Roman" w:hAnsi="Times New Roman" w:cs="Times New Roman"/>
          <w:sz w:val="24"/>
          <w:szCs w:val="24"/>
        </w:rPr>
        <w:t>.</w:t>
      </w:r>
    </w:p>
    <w:p w:rsidR="00F52DD1" w:rsidRPr="00F52DD1" w:rsidRDefault="00F52DD1" w:rsidP="00F52DD1">
      <w:pPr>
        <w:spacing w:line="360" w:lineRule="auto"/>
        <w:rPr>
          <w:rFonts w:ascii="Times New Roman" w:hAnsi="Times New Roman" w:cs="Times New Roman"/>
          <w:b/>
          <w:bCs/>
          <w:sz w:val="24"/>
          <w:szCs w:val="24"/>
        </w:rPr>
      </w:pPr>
      <w:r w:rsidRPr="00F52DD1">
        <w:rPr>
          <w:rFonts w:ascii="Times New Roman" w:hAnsi="Times New Roman" w:cs="Times New Roman"/>
          <w:b/>
          <w:bCs/>
          <w:sz w:val="24"/>
          <w:szCs w:val="24"/>
        </w:rPr>
        <w:t>Confidential Business Lifecycle</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Collateral Pledged</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Business Policy Verification</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Rights Evaluation</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Confidential Lending Approval</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Business Lifecycle Monitoring</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lastRenderedPageBreak/>
        <w:t>Repayment Completed</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Release Collateral</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OR ────────────</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Policy Triggered Default</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Confidential Liquidation</w:t>
      </w:r>
    </w:p>
    <w:p w:rsidR="00F52DD1" w:rsidRPr="00F52DD1" w:rsidRDefault="00F52DD1" w:rsidP="00F52DD1">
      <w:pPr>
        <w:spacing w:line="360" w:lineRule="auto"/>
        <w:rPr>
          <w:rFonts w:ascii="Times New Roman" w:hAnsi="Times New Roman" w:cs="Times New Roman"/>
          <w:sz w:val="24"/>
          <w:szCs w:val="24"/>
        </w:rPr>
      </w:pPr>
    </w:p>
    <w:p w:rsidR="00F52DD1" w:rsidRPr="00F52DD1" w:rsidRDefault="00F52DD1" w:rsidP="00F52DD1">
      <w:pPr>
        <w:spacing w:line="360" w:lineRule="auto"/>
        <w:rPr>
          <w:rFonts w:ascii="Times New Roman" w:hAnsi="Times New Roman" w:cs="Times New Roman"/>
          <w:sz w:val="28"/>
          <w:szCs w:val="28"/>
        </w:rPr>
      </w:pPr>
      <w:r w:rsidRPr="00F52DD1">
        <w:rPr>
          <w:rFonts w:ascii="Times New Roman" w:hAnsi="Times New Roman" w:cs="Times New Roman"/>
          <w:sz w:val="28"/>
          <w:szCs w:val="28"/>
        </w:rPr>
        <w:t>Throughout the workflow:</w:t>
      </w:r>
    </w:p>
    <w:p w:rsidR="00F52DD1" w:rsidRPr="00F52DD1" w:rsidRDefault="00F52DD1" w:rsidP="00F52DD1">
      <w:pPr>
        <w:numPr>
          <w:ilvl w:val="0"/>
          <w:numId w:val="2"/>
        </w:numPr>
        <w:spacing w:line="360" w:lineRule="auto"/>
        <w:rPr>
          <w:rFonts w:ascii="Times New Roman" w:hAnsi="Times New Roman" w:cs="Times New Roman"/>
          <w:sz w:val="24"/>
          <w:szCs w:val="24"/>
        </w:rPr>
      </w:pPr>
      <w:proofErr w:type="spellStart"/>
      <w:r w:rsidRPr="00F52DD1">
        <w:rPr>
          <w:rFonts w:ascii="Times New Roman" w:hAnsi="Times New Roman" w:cs="Times New Roman"/>
          <w:b/>
          <w:bCs/>
          <w:sz w:val="24"/>
          <w:szCs w:val="24"/>
        </w:rPr>
        <w:t>Aave</w:t>
      </w:r>
      <w:proofErr w:type="spellEnd"/>
      <w:r w:rsidRPr="00F52DD1">
        <w:rPr>
          <w:rFonts w:ascii="Times New Roman" w:hAnsi="Times New Roman" w:cs="Times New Roman"/>
          <w:sz w:val="24"/>
          <w:szCs w:val="24"/>
        </w:rPr>
        <w:t xml:space="preserve"> manages lending operations. </w:t>
      </w:r>
    </w:p>
    <w:p w:rsidR="00F52DD1" w:rsidRPr="00F52DD1" w:rsidRDefault="00F52DD1" w:rsidP="00F52DD1">
      <w:pPr>
        <w:numPr>
          <w:ilvl w:val="0"/>
          <w:numId w:val="2"/>
        </w:numPr>
        <w:spacing w:line="360" w:lineRule="auto"/>
        <w:rPr>
          <w:rFonts w:ascii="Times New Roman" w:hAnsi="Times New Roman" w:cs="Times New Roman"/>
          <w:sz w:val="24"/>
          <w:szCs w:val="24"/>
        </w:rPr>
      </w:pPr>
      <w:proofErr w:type="spellStart"/>
      <w:r w:rsidRPr="00F52DD1">
        <w:rPr>
          <w:rFonts w:ascii="Times New Roman" w:hAnsi="Times New Roman" w:cs="Times New Roman"/>
          <w:b/>
          <w:bCs/>
          <w:sz w:val="24"/>
          <w:szCs w:val="24"/>
        </w:rPr>
        <w:t>NoxGuard</w:t>
      </w:r>
      <w:proofErr w:type="spellEnd"/>
      <w:r w:rsidRPr="00F52DD1">
        <w:rPr>
          <w:rFonts w:ascii="Times New Roman" w:hAnsi="Times New Roman" w:cs="Times New Roman"/>
          <w:sz w:val="24"/>
          <w:szCs w:val="24"/>
        </w:rPr>
        <w:t xml:space="preserve"> implements Confidential Business Policies and Business Lifecycle decisions. </w:t>
      </w:r>
    </w:p>
    <w:p w:rsidR="00F52DD1" w:rsidRPr="00F52DD1" w:rsidRDefault="00F52DD1" w:rsidP="00F52DD1">
      <w:pPr>
        <w:numPr>
          <w:ilvl w:val="0"/>
          <w:numId w:val="2"/>
        </w:numPr>
        <w:spacing w:line="360" w:lineRule="auto"/>
        <w:rPr>
          <w:rFonts w:ascii="Times New Roman" w:hAnsi="Times New Roman" w:cs="Times New Roman"/>
          <w:sz w:val="24"/>
          <w:szCs w:val="24"/>
        </w:rPr>
      </w:pPr>
      <w:proofErr w:type="spellStart"/>
      <w:r w:rsidRPr="00F52DD1">
        <w:rPr>
          <w:rFonts w:ascii="Times New Roman" w:hAnsi="Times New Roman" w:cs="Times New Roman"/>
          <w:b/>
          <w:bCs/>
          <w:sz w:val="24"/>
          <w:szCs w:val="24"/>
        </w:rPr>
        <w:t>Nox</w:t>
      </w:r>
      <w:proofErr w:type="spellEnd"/>
      <w:r w:rsidRPr="00F52DD1">
        <w:rPr>
          <w:rFonts w:ascii="Times New Roman" w:hAnsi="Times New Roman" w:cs="Times New Roman"/>
          <w:sz w:val="24"/>
          <w:szCs w:val="24"/>
        </w:rPr>
        <w:t xml:space="preserve"> confidentially executes every policy evaluation inside a Trusted Execution Environment and produces cryptographic attestation. </w:t>
      </w:r>
    </w:p>
    <w:p w:rsidR="00F52DD1" w:rsidRPr="00F52DD1" w:rsidRDefault="00F52DD1" w:rsidP="00F52DD1">
      <w:pPr>
        <w:numPr>
          <w:ilvl w:val="0"/>
          <w:numId w:val="2"/>
        </w:numPr>
        <w:spacing w:line="360" w:lineRule="auto"/>
        <w:rPr>
          <w:rFonts w:ascii="Times New Roman" w:hAnsi="Times New Roman" w:cs="Times New Roman"/>
          <w:sz w:val="24"/>
          <w:szCs w:val="24"/>
        </w:rPr>
      </w:pPr>
      <w:proofErr w:type="spellStart"/>
      <w:r w:rsidRPr="00F52DD1">
        <w:rPr>
          <w:rFonts w:ascii="Times New Roman" w:hAnsi="Times New Roman" w:cs="Times New Roman"/>
          <w:b/>
          <w:bCs/>
          <w:sz w:val="24"/>
          <w:szCs w:val="24"/>
        </w:rPr>
        <w:t>Ethereum</w:t>
      </w:r>
      <w:proofErr w:type="spellEnd"/>
      <w:r w:rsidRPr="00F52DD1">
        <w:rPr>
          <w:rFonts w:ascii="Times New Roman" w:hAnsi="Times New Roman" w:cs="Times New Roman"/>
          <w:sz w:val="24"/>
          <w:szCs w:val="24"/>
        </w:rPr>
        <w:t xml:space="preserve"> records only the final verified state transition. </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pict>
          <v:rect id="_x0000_i1029" style="width:0;height:1.5pt" o:hralign="center" o:hrstd="t" o:hr="t" fillcolor="#a0a0a0" stroked="f"/>
        </w:pict>
      </w:r>
    </w:p>
    <w:p w:rsidR="00F52DD1" w:rsidRPr="00F52DD1" w:rsidRDefault="00F52DD1" w:rsidP="00F52DD1">
      <w:pPr>
        <w:spacing w:line="360" w:lineRule="auto"/>
        <w:rPr>
          <w:rFonts w:ascii="Times New Roman" w:hAnsi="Times New Roman" w:cs="Times New Roman"/>
          <w:b/>
          <w:bCs/>
          <w:sz w:val="28"/>
          <w:szCs w:val="28"/>
        </w:rPr>
      </w:pPr>
      <w:r w:rsidRPr="00F52DD1">
        <w:rPr>
          <w:rFonts w:ascii="Times New Roman" w:hAnsi="Times New Roman" w:cs="Times New Roman"/>
          <w:b/>
          <w:bCs/>
          <w:sz w:val="28"/>
          <w:szCs w:val="28"/>
        </w:rPr>
        <w:t xml:space="preserve">Why </w:t>
      </w:r>
      <w:proofErr w:type="spellStart"/>
      <w:r w:rsidRPr="00F52DD1">
        <w:rPr>
          <w:rFonts w:ascii="Times New Roman" w:hAnsi="Times New Roman" w:cs="Times New Roman"/>
          <w:b/>
          <w:bCs/>
          <w:sz w:val="28"/>
          <w:szCs w:val="28"/>
        </w:rPr>
        <w:t>NoxGuard</w:t>
      </w:r>
      <w:proofErr w:type="spellEnd"/>
      <w:r w:rsidRPr="00F52DD1">
        <w:rPr>
          <w:rFonts w:ascii="Times New Roman" w:hAnsi="Times New Roman" w:cs="Times New Roman"/>
          <w:b/>
          <w:bCs/>
          <w:sz w:val="28"/>
          <w:szCs w:val="28"/>
        </w:rPr>
        <w:t>?</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roofErr w:type="gramStart"/>
      <w:r w:rsidRPr="00F52DD1">
        <w:rPr>
          <w:rFonts w:ascii="Times New Roman" w:hAnsi="Times New Roman" w:cs="Times New Roman"/>
          <w:sz w:val="24"/>
          <w:szCs w:val="24"/>
        </w:rPr>
        <w:t>Extends</w:t>
      </w:r>
      <w:proofErr w:type="gramEnd"/>
      <w:r w:rsidRPr="00F52DD1">
        <w:rPr>
          <w:rFonts w:ascii="Times New Roman" w:hAnsi="Times New Roman" w:cs="Times New Roman"/>
          <w:sz w:val="24"/>
          <w:szCs w:val="24"/>
        </w:rPr>
        <w:t xml:space="preserve"> existing Solidity smart contracts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w:t>
      </w:r>
      <w:proofErr w:type="gramStart"/>
      <w:r w:rsidRPr="00F52DD1">
        <w:rPr>
          <w:rFonts w:ascii="Times New Roman" w:hAnsi="Times New Roman" w:cs="Times New Roman"/>
          <w:sz w:val="24"/>
          <w:szCs w:val="24"/>
        </w:rPr>
        <w:t>Enhances</w:t>
      </w:r>
      <w:proofErr w:type="gramEnd"/>
      <w:r w:rsidRPr="00F52DD1">
        <w:rPr>
          <w:rFonts w:ascii="Times New Roman" w:hAnsi="Times New Roman" w:cs="Times New Roman"/>
          <w:sz w:val="24"/>
          <w:szCs w:val="24"/>
        </w:rPr>
        <w:t xml:space="preserve"> existing protocols without modification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Preserves protocol composability</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lastRenderedPageBreak/>
        <w:t>✅ Implements Confidential Business Policies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Organizes Confidential Business Lifecycles</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Protects institutional intelligence</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 Powered entirely by </w:t>
      </w:r>
      <w:proofErr w:type="spellStart"/>
      <w:r w:rsidRPr="00F52DD1">
        <w:rPr>
          <w:rFonts w:ascii="Times New Roman" w:hAnsi="Times New Roman" w:cs="Times New Roman"/>
          <w:sz w:val="24"/>
          <w:szCs w:val="24"/>
        </w:rPr>
        <w:t>Nox</w:t>
      </w:r>
      <w:proofErr w:type="spellEnd"/>
      <w:r w:rsidRPr="00F52DD1">
        <w:rPr>
          <w:rFonts w:ascii="Times New Roman" w:hAnsi="Times New Roman" w:cs="Times New Roman"/>
          <w:sz w:val="24"/>
          <w:szCs w:val="24"/>
        </w:rPr>
        <w:t xml:space="preserve"> confidential computation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Developer-friendly integration model</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pict>
          <v:rect id="_x0000_i1030" style="width:0;height:1.5pt" o:hralign="center" o:hrstd="t" o:hr="t" fillcolor="#a0a0a0" stroked="f"/>
        </w:pict>
      </w:r>
    </w:p>
    <w:p w:rsidR="00F52DD1" w:rsidRPr="00F52DD1" w:rsidRDefault="00F52DD1" w:rsidP="00F52DD1">
      <w:pPr>
        <w:spacing w:line="360" w:lineRule="auto"/>
        <w:rPr>
          <w:rFonts w:ascii="Times New Roman" w:hAnsi="Times New Roman" w:cs="Times New Roman"/>
          <w:b/>
          <w:bCs/>
          <w:sz w:val="28"/>
          <w:szCs w:val="28"/>
        </w:rPr>
      </w:pPr>
      <w:r w:rsidRPr="00F52DD1">
        <w:rPr>
          <w:rFonts w:ascii="Times New Roman" w:hAnsi="Times New Roman" w:cs="Times New Roman"/>
          <w:b/>
          <w:bCs/>
          <w:sz w:val="28"/>
          <w:szCs w:val="28"/>
        </w:rPr>
        <w:t>Vision</w:t>
      </w:r>
    </w:p>
    <w:p w:rsidR="00F52DD1" w:rsidRPr="00F52DD1" w:rsidRDefault="00F52DD1" w:rsidP="00F52DD1">
      <w:pPr>
        <w:spacing w:line="360" w:lineRule="auto"/>
        <w:rPr>
          <w:rFonts w:ascii="Times New Roman" w:hAnsi="Times New Roman" w:cs="Times New Roman"/>
          <w:sz w:val="24"/>
          <w:szCs w:val="24"/>
        </w:rPr>
      </w:pPr>
      <w:r w:rsidRPr="00F52DD1">
        <w:rPr>
          <w:rFonts w:ascii="Times New Roman" w:hAnsi="Times New Roman" w:cs="Times New Roman"/>
          <w:sz w:val="24"/>
          <w:szCs w:val="24"/>
        </w:rPr>
        <w:t xml:space="preserve">As programmable privacy becomes a native capability of Solidity development, developers will need more than confidential execution. They will need reusable patterns for implementing </w:t>
      </w:r>
      <w:r w:rsidRPr="00F52DD1">
        <w:rPr>
          <w:rFonts w:ascii="Times New Roman" w:hAnsi="Times New Roman" w:cs="Times New Roman"/>
          <w:b/>
          <w:bCs/>
          <w:sz w:val="24"/>
          <w:szCs w:val="24"/>
        </w:rPr>
        <w:t>Confidential Business Policies</w:t>
      </w:r>
      <w:r w:rsidRPr="00F52DD1">
        <w:rPr>
          <w:rFonts w:ascii="Times New Roman" w:hAnsi="Times New Roman" w:cs="Times New Roman"/>
          <w:sz w:val="24"/>
          <w:szCs w:val="24"/>
        </w:rPr>
        <w:t xml:space="preserve"> throughout the lifecycle of institutional smart contracts.</w:t>
      </w:r>
    </w:p>
    <w:p w:rsidR="00F52DD1" w:rsidRPr="00F52DD1" w:rsidRDefault="00F52DD1" w:rsidP="00F52DD1">
      <w:pPr>
        <w:spacing w:line="360" w:lineRule="auto"/>
        <w:rPr>
          <w:rFonts w:ascii="Times New Roman" w:hAnsi="Times New Roman" w:cs="Times New Roman"/>
          <w:sz w:val="24"/>
          <w:szCs w:val="24"/>
        </w:rPr>
      </w:pPr>
      <w:proofErr w:type="spellStart"/>
      <w:r w:rsidRPr="00F52DD1">
        <w:rPr>
          <w:rFonts w:ascii="Times New Roman" w:hAnsi="Times New Roman" w:cs="Times New Roman"/>
          <w:sz w:val="24"/>
          <w:szCs w:val="24"/>
        </w:rPr>
        <w:t>NoxGuard</w:t>
      </w:r>
      <w:proofErr w:type="spellEnd"/>
      <w:r w:rsidRPr="00F52DD1">
        <w:rPr>
          <w:rFonts w:ascii="Times New Roman" w:hAnsi="Times New Roman" w:cs="Times New Roman"/>
          <w:sz w:val="24"/>
          <w:szCs w:val="24"/>
        </w:rPr>
        <w:t xml:space="preserve"> demonstrates how </w:t>
      </w:r>
      <w:r w:rsidRPr="00F52DD1">
        <w:rPr>
          <w:rFonts w:ascii="Times New Roman" w:hAnsi="Times New Roman" w:cs="Times New Roman"/>
          <w:b/>
          <w:bCs/>
          <w:sz w:val="24"/>
          <w:szCs w:val="24"/>
        </w:rPr>
        <w:t>Confidential Business Lifecycle Management</w:t>
      </w:r>
      <w:r w:rsidRPr="00F52DD1">
        <w:rPr>
          <w:rFonts w:ascii="Times New Roman" w:hAnsi="Times New Roman" w:cs="Times New Roman"/>
          <w:sz w:val="24"/>
          <w:szCs w:val="24"/>
        </w:rPr>
        <w:t xml:space="preserve"> can become a natural programming model for institutional Solidity development while leveraging </w:t>
      </w:r>
      <w:proofErr w:type="spellStart"/>
      <w:r w:rsidRPr="00F52DD1">
        <w:rPr>
          <w:rFonts w:ascii="Times New Roman" w:hAnsi="Times New Roman" w:cs="Times New Roman"/>
          <w:b/>
          <w:bCs/>
          <w:sz w:val="24"/>
          <w:szCs w:val="24"/>
        </w:rPr>
        <w:t>Nox</w:t>
      </w:r>
      <w:proofErr w:type="spellEnd"/>
      <w:r w:rsidRPr="00F52DD1">
        <w:rPr>
          <w:rFonts w:ascii="Times New Roman" w:hAnsi="Times New Roman" w:cs="Times New Roman"/>
          <w:sz w:val="24"/>
          <w:szCs w:val="24"/>
        </w:rPr>
        <w:t xml:space="preserve"> as the confidential computing foundation.</w:t>
      </w:r>
      <w:bookmarkStart w:id="0" w:name="_GoBack"/>
      <w:bookmarkEnd w:id="0"/>
    </w:p>
    <w:p w:rsidR="00F52DD1" w:rsidRPr="00F52DD1" w:rsidRDefault="00F52DD1" w:rsidP="00F52DD1">
      <w:pPr>
        <w:spacing w:line="360" w:lineRule="auto"/>
        <w:rPr>
          <w:rFonts w:ascii="Times New Roman" w:hAnsi="Times New Roman" w:cs="Times New Roman"/>
          <w:sz w:val="24"/>
          <w:szCs w:val="24"/>
        </w:rPr>
      </w:pPr>
    </w:p>
    <w:sectPr w:rsidR="00F52DD1" w:rsidRPr="00F52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532C11"/>
    <w:multiLevelType w:val="multilevel"/>
    <w:tmpl w:val="A416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AC6FF7"/>
    <w:multiLevelType w:val="multilevel"/>
    <w:tmpl w:val="585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DD1"/>
    <w:rsid w:val="00266132"/>
    <w:rsid w:val="00F52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998707">
      <w:bodyDiv w:val="1"/>
      <w:marLeft w:val="0"/>
      <w:marRight w:val="0"/>
      <w:marTop w:val="0"/>
      <w:marBottom w:val="0"/>
      <w:divBdr>
        <w:top w:val="none" w:sz="0" w:space="0" w:color="auto"/>
        <w:left w:val="none" w:sz="0" w:space="0" w:color="auto"/>
        <w:bottom w:val="none" w:sz="0" w:space="0" w:color="auto"/>
        <w:right w:val="none" w:sz="0" w:space="0" w:color="auto"/>
      </w:divBdr>
      <w:divsChild>
        <w:div w:id="1552422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618294">
      <w:bodyDiv w:val="1"/>
      <w:marLeft w:val="0"/>
      <w:marRight w:val="0"/>
      <w:marTop w:val="0"/>
      <w:marBottom w:val="0"/>
      <w:divBdr>
        <w:top w:val="none" w:sz="0" w:space="0" w:color="auto"/>
        <w:left w:val="none" w:sz="0" w:space="0" w:color="auto"/>
        <w:bottom w:val="none" w:sz="0" w:space="0" w:color="auto"/>
        <w:right w:val="none" w:sz="0" w:space="0" w:color="auto"/>
      </w:divBdr>
      <w:divsChild>
        <w:div w:id="557008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23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2026-08-01T09:42:00Z</dcterms:created>
  <dcterms:modified xsi:type="dcterms:W3CDTF">2026-08-01T10:08:00Z</dcterms:modified>
</cp:coreProperties>
</file>