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The Right to Information Act 2005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Application for obtaining information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{{Address}}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The Public Information Officer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{{OfficeAddress}}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SUB :</w:t>
      </w:r>
      <w:r w:rsidDel="00000000" w:rsidR="00000000" w:rsidRPr="00000000">
        <w:rPr>
          <w:rtl w:val="0"/>
        </w:rPr>
        <w:t xml:space="preserve"> {{Subject}}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Dear Public Information Officer: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Under the Right to Information Act 2005,Section 6, I need some information. The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details of the information are as follows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the applicant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Name: {{Name}}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Email: {{EmailAddress}}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Address: {{Address}}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Phone: {{PhoneNumber}}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2. Period to which the information relates:</w:t>
      </w:r>
      <w:r w:rsidDel="00000000" w:rsidR="00000000" w:rsidRPr="00000000">
        <w:rPr>
          <w:rtl w:val="0"/>
        </w:rPr>
        <w:t xml:space="preserve"> {{Period}}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Details of Information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Please provide the following information under section 2(f) and 2(j) of the RTI act: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{{RTIContent}}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Application fee details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Encl. Application Fee of Rs 10/- By Court Fee Stamp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Below Items are for your kind information and consideration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a. As per section 6(3) of the RTI Act 2005, In case, the requested information is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held by another public authority,I request the PIO to transfer the application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or part of it within FIVE days and immediately inform me about such transfer.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b. As per section 7(3) of the RTI Act 2005, In case, there are further fee required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to provide the requested information, I request the PIO to inform me of the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additional fee amount along with the calculations made to arrive at the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amount.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c. As per section 7(8)(iii) and 7(3)(ii) of the RTI Act 2005, I request the PIO to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inform me of the particulars of First Appellate Authority.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Declaration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I declare that I am a citizen of India.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{{Date}}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