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Program-Level OKRs – Banking &amp; Payments Program</w:t>
      </w:r>
    </w:p>
    <w:p>
      <w:pPr>
        <w:pStyle w:val="Subtitle"/>
        <w:jc w:val="center"/>
      </w:pPr>
      <w:r>
        <w:t>Scope: 4 Similar Agile Projects Rolling into a Single Program | Domain: Banking &amp; Payments</w:t>
      </w:r>
    </w:p>
    <w:p>
      <w:pPr/>
      <w:r>
        <w:t>The following Objectives and Key Results (OKRs) are defined at the program level to align four similar payments projects under a common outcome-driven framework. These OKRs focus on delivery predictability, quality, flow efficiency, financial discipline, and governance transparency.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Objective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Key Results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Review Cadence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Deliver Payments Capabilities Predictably Across All Projects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• Deliver ≥ 95% of committed features across all four projects within agreed timelines</w:t>
              <w:br/>
              <w:t>• Achieve ≥ 90% sprint commitment reliability across teams</w:t>
              <w:br/>
              <w:t>• Meet 100% of regulatory or externally committed milestones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Sprint / Monthly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Ensure Production-Grade Quality and Operational Stability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• Maintain defect leakage ≤ 5% across all releases</w:t>
              <w:br/>
              <w:t>• Keep rework below 8% across projects</w:t>
              <w:br/>
              <w:t>• Achieve 100% successful deployments for planned releases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Sprint / Release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Improve End-to-End Flow and Reduce Cross-Project Dependencies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• Reduce average cycle time to ≤ 6–7 days by mid-program</w:t>
              <w:br/>
              <w:t>• Close ≥ 90% of identified cross-team dependencies as planned</w:t>
              <w:br/>
              <w:t>• Maintain WIP within agreed limits across teams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Sprint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Maintain Strong Financial Discipline and Transparent Governance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• Keep monthly program burn variance within ±5%</w:t>
              <w:br/>
              <w:t>• Reduce manual program reporting effort by ≥ 30% using automation and AI</w:t>
              <w:br/>
              <w:t>• Provide decision-oriented status updates in every governance forum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Monthly / SteerCo</w:t>
            </w:r>
          </w:p>
        </w:tc>
      </w:tr>
    </w:tbl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