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b/>
          <w:bCs/>
          <w:u w:val="single"/>
        </w:rPr>
      </w:pPr>
      <w:r>
        <w:rPr>
          <w:b/>
          <w:bCs/>
          <w:u w:val="single"/>
        </w:rPr>
        <w:t>MI PROYECTO.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Título: ANALISIS DE RETANBILDAD DE CRIPTOMONEDAS EN 2025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4"/>
        </w:numPr>
        <w:ind w:hanging="0" w:left="0"/>
        <w:rPr>
          <w:b/>
          <w:bCs/>
          <w:u w:val="single"/>
        </w:rPr>
      </w:pPr>
      <w:r>
        <w:rPr>
          <w:b/>
          <w:bCs/>
          <w:u w:val="single"/>
        </w:rPr>
        <w:t>Utilizo este DataSet</w:t>
      </w:r>
    </w:p>
    <w:p>
      <w:pPr>
        <w:pStyle w:val="Normal"/>
        <w:rPr>
          <w:b/>
          <w:bCs/>
        </w:rPr>
      </w:pPr>
      <w:hyperlink r:id="rId2">
        <w:r>
          <w:rPr>
            <w:rStyle w:val="Hyperlink"/>
            <w:b/>
            <w:bCs/>
          </w:rPr>
          <w:t>https://www.kaggle.com/datasets/kanchana1990/top-500-crypto-2025-historical-data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2"/>
        <w:numPr>
          <w:ilvl w:val="0"/>
          <w:numId w:val="4"/>
        </w:numPr>
        <w:ind w:hanging="0" w:left="0"/>
        <w:rPr>
          <w:b/>
          <w:bCs/>
          <w:u w:val="single"/>
        </w:rPr>
      </w:pPr>
      <w:r>
        <w:rPr>
          <w:b/>
          <w:bCs/>
          <w:u w:val="single"/>
        </w:rPr>
        <w:t>Utilizo estos proyecto como guía.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color w:val="EE0000"/>
        </w:rPr>
      </w:pPr>
      <w:r>
        <w:rPr>
          <w:b/>
          <w:bCs/>
          <w:color w:val="EE0000"/>
        </w:rPr>
        <w:t xml:space="preserve">Proyecto 1. </w:t>
      </w:r>
      <w:r>
        <w:rPr>
          <w:b/>
          <w:bCs/>
        </w:rPr>
        <w:t>Análisis comparativo</w:t>
      </w:r>
    </w:p>
    <w:p>
      <w:pPr>
        <w:pStyle w:val="Normal"/>
        <w:rPr/>
      </w:pPr>
      <w:hyperlink r:id="rId3">
        <w:r>
          <w:rPr>
            <w:rStyle w:val="Hyperlink"/>
          </w:rPr>
          <w:t>https://www.kaggle.com/code/pewpew/comparative-analysis/notebook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  <w:t>Análisis comparativo entre las 10 mejores criptos seleccionadas bajo los siguientes criterios.</w:t>
      </w:r>
    </w:p>
    <w:p>
      <w:pPr>
        <w:pStyle w:val="ListParagraph"/>
        <w:numPr>
          <w:ilvl w:val="1"/>
          <w:numId w:val="1"/>
        </w:numPr>
        <w:suppressAutoHyphens w:val="true"/>
        <w:spacing w:lineRule="auto" w:line="240" w:before="0" w:after="0"/>
        <w:contextualSpacing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Comparación de Capitalización de mercado (Market Cap)</w:t>
      </w:r>
    </w:p>
    <w:p>
      <w:pPr>
        <w:pStyle w:val="ListParagraph"/>
        <w:numPr>
          <w:ilvl w:val="1"/>
          <w:numId w:val="1"/>
        </w:numPr>
        <w:suppressAutoHyphens w:val="true"/>
        <w:spacing w:lineRule="auto" w:line="240" w:before="0" w:after="0"/>
        <w:contextualSpacing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Análisis de Volatilidad en 24 Horas</w:t>
      </w:r>
    </w:p>
    <w:p>
      <w:pPr>
        <w:pStyle w:val="ListParagraph"/>
        <w:numPr>
          <w:ilvl w:val="1"/>
          <w:numId w:val="1"/>
        </w:numPr>
        <w:suppressAutoHyphens w:val="true"/>
        <w:spacing w:lineRule="auto" w:line="240" w:before="0" w:after="0"/>
        <w:contextualSpacing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  <w:lang w:bidi="hi-IN"/>
        </w:rPr>
        <w:t>Análisis de Volumen de Trading</w:t>
      </w:r>
    </w:p>
    <w:p>
      <w:pPr>
        <w:pStyle w:val="ListParagraph"/>
        <w:numPr>
          <w:ilvl w:val="1"/>
          <w:numId w:val="1"/>
        </w:numPr>
        <w:suppressAutoHyphens w:val="true"/>
        <w:spacing w:lineRule="auto" w:line="240" w:before="0" w:after="0"/>
        <w:contextualSpacing/>
        <w:rPr>
          <w:rFonts w:cs="Calibri" w:cstheme="minorHAnsi"/>
          <w:sz w:val="20"/>
          <w:szCs w:val="20"/>
          <w:lang w:bidi="hi-IN"/>
        </w:rPr>
      </w:pPr>
      <w:r>
        <w:rPr>
          <w:rFonts w:cs="Calibri" w:cstheme="minorHAnsi"/>
          <w:sz w:val="20"/>
          <w:szCs w:val="20"/>
          <w:lang w:bidi="hi-IN"/>
        </w:rPr>
        <w:t>Análisis de Máximos Históricos (ATH)</w:t>
      </w:r>
    </w:p>
    <w:p>
      <w:pPr>
        <w:pStyle w:val="Normal"/>
        <w:rPr/>
      </w:pPr>
      <w:hyperlink r:id="rId4">
        <w:r>
          <w:rPr>
            <w:rStyle w:val="Hyperlink"/>
          </w:rPr>
          <w:t>Top 500 Cryptocurrencies: Historical Data 2024/25</w:t>
        </w:r>
      </w:hyperlink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  <w:color w:val="EE0000"/>
        </w:rPr>
        <w:t xml:space="preserve">Proyecto 2. </w:t>
      </w:r>
      <w:r>
        <w:rPr>
          <w:b/>
          <w:bCs/>
        </w:rPr>
        <w:t>Análisis de criptomonedas de abril a junio 2020</w:t>
      </w:r>
    </w:p>
    <w:p>
      <w:pPr>
        <w:pStyle w:val="Normal"/>
        <w:rPr/>
      </w:pPr>
      <w:hyperlink r:id="rId5">
        <w:r>
          <w:rPr>
            <w:rStyle w:val="Hyperlink"/>
          </w:rPr>
          <w:t>https://www.kaggle.com/code/ricardopuente/cryptocurrency-c9cd67</w:t>
        </w:r>
      </w:hyperlink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  <w:u w:val="single"/>
        </w:rPr>
      </w:pPr>
      <w:r>
        <w:rPr>
          <w:b/>
          <w:bCs/>
          <w:color w:val="EE0000"/>
        </w:rPr>
        <w:t xml:space="preserve">Proyecto 3. </w:t>
      </w:r>
      <w:r>
        <w:rPr>
          <w:u w:val="single"/>
        </w:rPr>
        <w:t>Proyecto sobre acciones. DATA</w:t>
      </w:r>
    </w:p>
    <w:p>
      <w:pPr>
        <w:pStyle w:val="Normal"/>
        <w:rPr>
          <w:rFonts w:cs="Calibri" w:cstheme="minorHAnsi"/>
        </w:rPr>
      </w:pPr>
      <w:hyperlink r:id="rId6">
        <w:r>
          <w:rPr>
            <w:rStyle w:val="Hyperlink"/>
            <w:rFonts w:cs="Calibri" w:hint="eastAsia" w:cstheme="minorHAnsi"/>
          </w:rPr>
          <w:t>https://www.kaggle.com/code/les1781/stock-market-performance</w:t>
        </w:r>
      </w:hyperlink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>hipótesis proyecto 3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240" w:before="0" w:after="0"/>
        <w:contextualSpacing/>
        <w:rPr>
          <w:rFonts w:hint="eastAsia"/>
        </w:rPr>
      </w:pPr>
      <w:r>
        <w:rPr/>
        <w:t xml:space="preserve">¿Qué Ticker tuvo el valor de cotización más alto del periodo? 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240" w:before="0" w:after="0"/>
        <w:contextualSpacing/>
        <w:rPr>
          <w:rFonts w:hint="eastAsia"/>
        </w:rPr>
      </w:pPr>
      <w:r>
        <w:rPr/>
        <w:t>¿En qué mes se registraron las mayores caídas y en cual los mayores incrementos?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2"/>
        <w:numPr>
          <w:ilvl w:val="0"/>
          <w:numId w:val="4"/>
        </w:numPr>
        <w:ind w:hanging="0" w:left="0"/>
        <w:rPr>
          <w:b/>
          <w:bCs/>
          <w:u w:val="single"/>
        </w:rPr>
      </w:pPr>
      <w:r>
        <w:rPr>
          <w:b/>
          <w:bCs/>
          <w:u w:val="single"/>
        </w:rPr>
        <w:t>Hipótesis para mi proyecto.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240" w:before="0" w:after="0"/>
        <w:contextualSpacing/>
        <w:rPr/>
      </w:pPr>
      <w:r>
        <w:rPr/>
        <w:t xml:space="preserve">¿Qué Criptomoneda tuvo el valor de cotización más alto del año 2025? 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240" w:before="0" w:after="0"/>
        <w:contextualSpacing/>
        <w:rPr/>
      </w:pPr>
      <w:r>
        <w:rPr/>
        <w:t>¿En qué mes se registraron las mayores caídas y en cual los mayores incrementos?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240" w:before="0" w:after="0"/>
        <w:contextualSpacing/>
        <w:rPr/>
      </w:pPr>
      <w:r>
        <w:rPr/>
        <w:t>¿Cuál ha sido la criptomoneda mas más rentable en este año? (utilizamos el ROI).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240" w:before="0" w:after="0"/>
        <w:contextualSpacing/>
        <w:rPr>
          <w:rFonts w:hint="eastAsia"/>
          <w:color w:val="EE0000"/>
        </w:rPr>
      </w:pPr>
      <w:r>
        <w:rPr>
          <w:color w:val="EE0000"/>
        </w:rPr>
        <w:t>Average change (Volatilidad de la inversión)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240" w:before="0" w:after="0"/>
        <w:contextualSpacing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Heading2"/>
        <w:numPr>
          <w:ilvl w:val="0"/>
          <w:numId w:val="4"/>
        </w:numPr>
        <w:ind w:hanging="0" w:left="0"/>
        <w:rPr>
          <w:b/>
          <w:bCs/>
          <w:u w:val="single"/>
        </w:rPr>
      </w:pPr>
      <w:r>
        <w:rPr>
          <w:b/>
          <w:bCs/>
          <w:u w:val="single"/>
        </w:rPr>
        <w:t>Explicación ratio financiero utlizado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Suponiendo que hayamos comprado a inicio de año y vendido a final de año cual ha sido la cripto más rentable.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 xml:space="preserve">La </w:t>
      </w:r>
      <w:r>
        <w:rPr>
          <w:b/>
          <w:bCs/>
        </w:rPr>
        <w:t>respuesta corta</w:t>
      </w:r>
      <w:r>
        <w:rPr/>
        <w:t xml:space="preserve">: para medir la rentabilidad de haber comprado BTC a inicios de 2025 y vendido a finales de 2025, el </w:t>
      </w:r>
      <w:r>
        <w:rPr>
          <w:b/>
          <w:bCs/>
        </w:rPr>
        <w:t>ratio financiero más directo y estándar</w:t>
      </w:r>
      <w:r>
        <w:rPr/>
        <w:t xml:space="preserve"> es el </w:t>
      </w:r>
      <w:r>
        <w:rPr>
          <w:b/>
          <w:bCs/>
        </w:rPr>
        <w:t>ROI</w:t>
      </w:r>
      <w:r>
        <w:rPr/>
        <w:t xml:space="preserve"> (Return on Investment). 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rFonts w:cs="Segoe UI Emoji" w:ascii="Segoe UI Emoji" w:hAnsi="Segoe UI Emoji"/>
          <w:b/>
          <w:bCs/>
        </w:rPr>
        <w:t>📌</w:t>
      </w:r>
      <w:r>
        <w:rPr>
          <w:b/>
          <w:bCs/>
        </w:rPr>
        <w:t xml:space="preserve"> </w:t>
      </w:r>
      <w:r>
        <w:rPr>
          <w:b/>
          <w:bCs/>
        </w:rPr>
        <w:t>Ratio principal para tu caso (compra una vez → venta una vez)</w:t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  <w:color w:val="EE0000"/>
        </w:rPr>
        <w:t>ROI – Return on Investment</w:t>
      </w:r>
    </w:p>
    <w:p>
      <w:pPr>
        <w:pStyle w:val="Normal"/>
        <w:suppressAutoHyphens w:val="true"/>
        <w:spacing w:lineRule="auto" w:line="240" w:before="0" w:after="0"/>
        <w:rPr/>
      </w:pPr>
      <w:r>
        <w:rPr>
          <w:b/>
          <w:bCs/>
        </w:rPr>
        <w:t>Es el más adecuado cuando solo hay una compra y una venta.</w:t>
      </w:r>
    </w:p>
    <w:p>
      <w:pPr>
        <w:pStyle w:val="Normal"/>
        <w:suppressAutoHyphens w:val="true"/>
        <w:spacing w:lineRule="auto" w:line="240" w:before="0" w:after="0"/>
        <w:jc w:val="center"/>
        <w:rPr/>
      </w:pPr>
      <w:r>
        <w:rPr/>
        <w:t>ROI=Valor_final−Valor_inicial / Valor_inicial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Ejemplo: Compras BTC por 20.000 € en enero y vendes por 30.000 € en diciembre:</w:t>
      </w:r>
    </w:p>
    <w:p>
      <w:pPr>
        <w:pStyle w:val="Normal"/>
        <w:suppressAutoHyphens w:val="true"/>
        <w:spacing w:lineRule="auto" w:line="240" w:before="0" w:after="0"/>
        <w:jc w:val="center"/>
        <w:rPr/>
      </w:pPr>
      <w:r>
        <w:rPr/>
        <w:t>ROI=30.000−20.000 / 20.000 = 0,50 = 50%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Es simple, claro y suficiente para una operación única sin flujos intermedios.</w:t>
      </w:r>
    </w:p>
    <w:p>
      <w:pPr>
        <w:pStyle w:val="Normal"/>
        <w:suppressAutoHyphens w:val="true"/>
        <w:spacing w:lineRule="auto" w:line="240" w:before="0" w:after="0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uppressAutoHyphens w:val="true"/>
        <w:spacing w:lineRule="auto" w:line="240" w:before="0" w:after="0"/>
        <w:rPr/>
      </w:pPr>
      <w:r>
        <w:rPr>
          <w:rFonts w:cs="Segoe UI Emoji" w:ascii="Segoe UI Emoji" w:hAnsi="Segoe UI Emoji"/>
        </w:rPr>
        <w:t>➡️</w:t>
      </w:r>
      <w:r>
        <w:rPr/>
        <w:t xml:space="preserve"> </w:t>
      </w:r>
      <w:r>
        <w:rPr>
          <w:b/>
          <w:bCs/>
          <w:color w:val="EE0000"/>
        </w:rPr>
        <w:t>El ratio correcto y suficiente es el ROI</w:t>
      </w:r>
      <w:r>
        <w:rPr>
          <w:b/>
          <w:bCs/>
        </w:rPr>
        <w:t>.</w:t>
      </w:r>
      <w:r>
        <w:rPr/>
        <w:t xml:space="preserve"> Si quieres anualizarlo, puedes convertirlo a </w:t>
      </w:r>
      <w:r>
        <w:rPr>
          <w:b/>
          <w:bCs/>
        </w:rPr>
        <w:t>rentabilidad anualizada</w:t>
      </w:r>
      <w:r>
        <w:rPr/>
        <w:t>: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Rentabilidad_anualizada=(1+ROI)1/an~os−1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rFonts w:cs="Segoe UI Emoji" w:ascii="Segoe UI Emoji" w:hAnsi="Segoe UI Emoji"/>
          <w:b/>
          <w:bCs/>
        </w:rPr>
        <w:t>🧭</w:t>
      </w:r>
      <w:r>
        <w:rPr>
          <w:b/>
          <w:bCs/>
        </w:rPr>
        <w:t xml:space="preserve"> </w:t>
      </w:r>
      <w:r>
        <w:rPr>
          <w:b/>
          <w:bCs/>
        </w:rPr>
        <w:t>¿Cuál deberías usar tú?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Dado tu escenario (compra en enero → venta en diciembre, sin más movimientos):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 xml:space="preserve">Para </w:t>
      </w:r>
      <w:r>
        <w:rPr>
          <w:b/>
          <w:bCs/>
        </w:rPr>
        <w:t>calcular tu ROI</w:t>
      </w:r>
      <w:r>
        <w:rPr/>
        <w:t xml:space="preserve"> necesito </w:t>
      </w:r>
      <w:r>
        <w:rPr>
          <w:b/>
          <w:bCs/>
        </w:rPr>
        <w:t>dos datos concretos</w:t>
      </w:r>
      <w:r>
        <w:rPr/>
        <w:t>: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 w:before="0" w:after="0"/>
        <w:rPr/>
      </w:pPr>
      <w:r>
        <w:rPr>
          <w:b/>
          <w:bCs/>
        </w:rPr>
        <w:t>Precio de compra</w:t>
      </w:r>
      <w:r>
        <w:rPr/>
        <w:t xml:space="preserve"> de BTC en enero 2025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 w:before="0" w:after="0"/>
        <w:rPr/>
      </w:pPr>
      <w:r>
        <w:rPr>
          <w:b/>
          <w:bCs/>
        </w:rPr>
        <w:t>Precio de venta</w:t>
      </w:r>
      <w:r>
        <w:rPr/>
        <w:t xml:space="preserve"> de BTC a finales de 2025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 xml:space="preserve">Con esos dos números te doy el ROI exacto y, si quieres, también la </w:t>
      </w:r>
      <w:r>
        <w:rPr>
          <w:b/>
          <w:bCs/>
        </w:rPr>
        <w:t>rentabilidad anualizada</w:t>
      </w:r>
      <w:r>
        <w:rPr/>
        <w:t>.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Mientras tanto, te dejo la fórmula que aplicaré: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ROI=Precio_venta−Precio_compraPrecio_compra</w:t>
      </w:r>
    </w:p>
    <w:p>
      <w:pPr>
        <w:pStyle w:val="Normal"/>
        <w:suppressAutoHyphens w:val="true"/>
        <w:spacing w:lineRule="auto" w:line="240" w:before="0" w:after="0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uppressAutoHyphens w:val="true"/>
        <w:spacing w:lineRule="auto" w:line="240" w:before="0" w:after="0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uppressAutoHyphens w:val="true"/>
        <w:spacing w:lineRule="auto" w:line="240" w:before="0" w:after="0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uppressAutoHyphens w:val="true"/>
        <w:spacing w:lineRule="auto" w:line="240" w:before="0" w:after="0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 xml:space="preserve">Pero no es el único: según el nivel de precisión que quieras, también puedes usar </w:t>
      </w:r>
      <w:r>
        <w:rPr>
          <w:b/>
          <w:bCs/>
        </w:rPr>
        <w:t>TWR</w:t>
      </w:r>
      <w:r>
        <w:rPr/>
        <w:t xml:space="preserve">, </w:t>
      </w:r>
      <w:r>
        <w:rPr>
          <w:b/>
          <w:bCs/>
        </w:rPr>
        <w:t>IRR</w:t>
      </w:r>
      <w:r>
        <w:rPr/>
        <w:t xml:space="preserve"> o </w:t>
      </w:r>
      <w:r>
        <w:rPr>
          <w:b/>
          <w:bCs/>
        </w:rPr>
        <w:t>Sharpe</w:t>
      </w:r>
      <w:r>
        <w:rPr/>
        <w:t>.</w:t>
      </w:r>
    </w:p>
    <w:p>
      <w:pPr>
        <w:pStyle w:val="Normal"/>
        <w:suppressAutoHyphens w:val="true"/>
        <w:spacing w:lineRule="auto" w:line="240" w:before="0" w:after="0"/>
        <w:rPr>
          <w:rFonts w:ascii="Segoe UI Emoji" w:hAnsi="Segoe UI Emoji" w:cs="Segoe UI Emoji"/>
          <w:b/>
          <w:bCs/>
        </w:rPr>
      </w:pPr>
      <w:r>
        <w:rPr>
          <w:rFonts w:cs="Segoe UI Emoji" w:ascii="Segoe UI Emoji" w:hAnsi="Segoe UI Emoji"/>
          <w:b/>
          <w:bCs/>
        </w:rPr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rFonts w:cs="Segoe UI Emoji" w:ascii="Segoe UI Emoji" w:hAnsi="Segoe UI Emoji"/>
          <w:b/>
          <w:bCs/>
        </w:rPr>
        <w:t>📊</w:t>
      </w:r>
      <w:r>
        <w:rPr>
          <w:b/>
          <w:bCs/>
        </w:rPr>
        <w:t xml:space="preserve"> </w:t>
      </w:r>
      <w:r>
        <w:rPr>
          <w:b/>
          <w:bCs/>
        </w:rPr>
        <w:t>Otros ratios útiles según el nivel de análisis</w:t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  <w:t>1) TWR (Time-Weighted Return)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 xml:space="preserve">Mide la rentabilidad </w:t>
      </w:r>
      <w:r>
        <w:rPr>
          <w:i/>
          <w:iCs/>
        </w:rPr>
        <w:t>pura del activo</w:t>
      </w:r>
      <w:r>
        <w:rPr/>
        <w:t>, eliminando el efecto de aportaciones o retiradas. Ideal si hubieras hecho varias compras o ventas parciales.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  <w:t>2) IRR o TIR (Internal Rate of Return)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 xml:space="preserve">Mide la rentabilidad anualizada teniendo en cuenta </w:t>
      </w:r>
      <w:r>
        <w:rPr>
          <w:i/>
          <w:iCs/>
        </w:rPr>
        <w:t>cuándo</w:t>
      </w:r>
      <w:r>
        <w:rPr/>
        <w:t xml:space="preserve"> entra y sale el dinero. Útil si hay varios flujos de caja en distintas fechas.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>
          <w:b/>
          <w:bCs/>
        </w:rPr>
      </w:pPr>
      <w:r>
        <w:rPr>
          <w:b/>
          <w:bCs/>
        </w:rPr>
        <w:t>3) Sharpe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Sirve para evaluar si la rentabilidad obtenida compensa el riesgo asumido. Muy usado en criptomonedas por su alta volatilidad.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>Sharpe=Rentabilidad_de_la_cartera−Rentabilidad_libre_de_riesgoVolatilidad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  <w:t xml:space="preserve">Cuando me des tus cifras, calculo todo al instante. Puedes continuar con: </w:t>
      </w:r>
      <w:r>
        <w:rPr>
          <w:b/>
          <w:bCs/>
        </w:rPr>
        <w:t>Mis precios son estos</w:t>
      </w:r>
      <w:r>
        <w:rPr/>
        <w:t>.</w:t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hyperlink r:id="rId7">
        <w:r>
          <w:rPr>
            <w:rStyle w:val="Hyperlink"/>
          </w:rPr>
          <w:t>https://www.edenred.es/blog/ratios-de-rentabilidad-12-formas-de-medir-el-desarrollo-de-la-empresa/</w:t>
        </w:r>
      </w:hyperlink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rPr/>
      </w:pPr>
      <w:r>
        <w:rPr/>
      </w:r>
    </w:p>
    <w:p>
      <w:pPr>
        <w:pStyle w:val="Heading2"/>
        <w:numPr>
          <w:ilvl w:val="0"/>
          <w:numId w:val="4"/>
        </w:numPr>
        <w:ind w:hanging="0" w:left="0"/>
        <w:rPr>
          <w:b/>
          <w:bCs/>
          <w:u w:val="single"/>
        </w:rPr>
      </w:pPr>
      <w:r>
        <w:rPr>
          <w:b/>
          <w:bCs/>
          <w:u w:val="single"/>
        </w:rPr>
        <w:t>Average change.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La </w:t>
      </w:r>
      <w:r>
        <w:rPr>
          <w:b/>
          <w:bCs/>
        </w:rPr>
        <w:t>razón de cambio promedio</w:t>
      </w:r>
      <w:r>
        <w:rPr/>
        <w:t xml:space="preserve"> mide cuánto cambia una variable dependiente (\(y\) o \(f(x)\)) en relación con otra independiente (\(x\)) en un intervalo dado \([a, b]\), calculada como la pendiente de la recta secante: \(\frac{\Delta y}{\Delta x} = \frac{f(b) - f(a)}{b - a}\). [</w:t>
      </w:r>
      <w:hyperlink r:id="rId8">
        <w:r>
          <w:rPr>
            <w:rStyle w:val="Hyperlink"/>
          </w:rPr>
          <w:t>1</w:t>
        </w:r>
      </w:hyperlink>
      <w:r>
        <w:rPr/>
        <w:t xml:space="preserve">, </w:t>
      </w:r>
      <w:hyperlink r:id="rId9">
        <w:r>
          <w:rPr>
            <w:rStyle w:val="Hyperlink"/>
          </w:rPr>
          <w:t>2</w:t>
        </w:r>
      </w:hyperlink>
      <w:r>
        <w:rPr/>
        <w:t xml:space="preserve">, </w:t>
      </w:r>
      <w:hyperlink r:id="rId10">
        <w:r>
          <w:rPr>
            <w:rStyle w:val="Hyperlink"/>
          </w:rPr>
          <w:t>3</w:t>
        </w:r>
      </w:hyperlink>
      <w:r>
        <w:rPr/>
        <w:t>]</w:t>
      </w:r>
    </w:p>
    <w:p>
      <w:pPr>
        <w:pStyle w:val="Normal"/>
        <w:rPr/>
      </w:pPr>
      <w:r>
        <w:rPr/>
        <w:t>Este video explica cómo hallar la tasa de cambio promedio a partir de una gráfica, tabla o ecuación:</w:t>
      </w:r>
    </w:p>
    <w:p>
      <w:pPr>
        <w:pStyle w:val="Normal"/>
        <w:rPr>
          <w:b/>
          <w:bCs/>
        </w:rPr>
      </w:pPr>
      <w:r>
        <w:rPr>
          <w:b/>
          <w:bCs/>
        </w:rPr>
        <w:t>Explicación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Concepto:</w:t>
      </w:r>
      <w:r>
        <w:rPr/>
        <w:t xml:space="preserve"> Representa el cambio neto de una función dividido por el cambio en la variable independiente entre dos puntos.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Interpretación:</w:t>
      </w:r>
      <w:r>
        <w:rPr/>
        <w:t xml:space="preserve"> Es la pendiente de la recta que une dos puntos en una curva (recta secante).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Significado:</w:t>
      </w:r>
      <w:r>
        <w:rPr/>
        <w:t xml:space="preserve"> Nos dice, en promedio, qué tan rápido sube o baja la función en ese intervalo. [</w:t>
      </w:r>
      <w:hyperlink r:id="rId11">
        <w:r>
          <w:rPr>
            <w:rStyle w:val="Hyperlink"/>
          </w:rPr>
          <w:t>1</w:t>
        </w:r>
      </w:hyperlink>
      <w:r>
        <w:rPr/>
        <w:t xml:space="preserve">, </w:t>
      </w:r>
      <w:hyperlink r:id="rId12">
        <w:r>
          <w:rPr>
            <w:rStyle w:val="Hyperlink"/>
          </w:rPr>
          <w:t>2</w:t>
        </w:r>
      </w:hyperlink>
      <w:r>
        <w:rPr/>
        <w:t xml:space="preserve">, </w:t>
      </w:r>
      <w:hyperlink r:id="rId13">
        <w:r>
          <w:rPr>
            <w:rStyle w:val="Hyperlink"/>
          </w:rPr>
          <w:t>3</w:t>
        </w:r>
      </w:hyperlink>
      <w:r>
        <w:rPr/>
        <w:t>]</w:t>
      </w:r>
    </w:p>
    <w:p>
      <w:pPr>
        <w:pStyle w:val="Normal"/>
        <w:rPr>
          <w:b/>
          <w:bCs/>
        </w:rPr>
      </w:pPr>
      <w:r>
        <w:rPr>
          <w:b/>
          <w:bCs/>
        </w:rPr>
        <w:t>Fórmula</w:t>
      </w:r>
    </w:p>
    <w:p>
      <w:pPr>
        <w:pStyle w:val="Normal"/>
        <w:rPr/>
      </w:pPr>
      <w:r>
        <w:rPr/>
        <w:t>\(\text{Razón\ de\ Cambio\ Promedio}=\frac{f(b)-f(a)}{b-a}\)</w:t>
        <w:br/>
        <w:t>Donde: [</w:t>
      </w:r>
      <w:hyperlink r:id="rId14">
        <w:r>
          <w:rPr>
            <w:rStyle w:val="Hyperlink"/>
          </w:rPr>
          <w:t>1</w:t>
        </w:r>
      </w:hyperlink>
      <w:r>
        <w:rPr/>
        <w:t>]</w:t>
      </w:r>
    </w:p>
    <w:p>
      <w:pPr>
        <w:pStyle w:val="Normal"/>
        <w:numPr>
          <w:ilvl w:val="0"/>
          <w:numId w:val="6"/>
        </w:numPr>
        <w:rPr/>
      </w:pPr>
      <w:r>
        <w:rPr/>
        <w:t>\(b\) y \(a\) son los extremos del intervalo.</w:t>
      </w:r>
    </w:p>
    <w:p>
      <w:pPr>
        <w:pStyle w:val="Normal"/>
        <w:numPr>
          <w:ilvl w:val="0"/>
          <w:numId w:val="6"/>
        </w:numPr>
        <w:rPr/>
      </w:pPr>
      <w:r>
        <w:rPr/>
        <w:t>\(f(b)\) y \(f(a)\) son los valores de la función en esos puntos.</w:t>
      </w:r>
    </w:p>
    <w:p>
      <w:pPr>
        <w:pStyle w:val="Normal"/>
        <w:rPr>
          <w:b/>
          <w:bCs/>
        </w:rPr>
      </w:pPr>
      <w:r>
        <w:rPr>
          <w:b/>
          <w:bCs/>
        </w:rPr>
        <w:t>Ejemplo Práctico</w:t>
      </w:r>
    </w:p>
    <w:p>
      <w:pPr>
        <w:pStyle w:val="Normal"/>
        <w:rPr/>
      </w:pPr>
      <w:r>
        <w:rPr/>
        <w:t>Supongamos que la posición de un coche \(f(t)\) en kilómetros tras \(t\) horas está dada por la función \(f(t) = t^2\). Queremos calcular la velocidad promedio entre la hora 1 (\(t=1\)) y la hora 3 (\(t=3\)).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Identificar el intervalo:</w:t>
      </w:r>
      <w:r>
        <w:rPr/>
        <w:t xml:space="preserve"> \([a, b] = [1, 3]\)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Calcular \(f(a)\) y \(f(b)\):</w:t>
      </w:r>
    </w:p>
    <w:p>
      <w:pPr>
        <w:pStyle w:val="Normal"/>
        <w:numPr>
          <w:ilvl w:val="1"/>
          <w:numId w:val="7"/>
        </w:numPr>
        <w:rPr/>
      </w:pPr>
      <w:r>
        <w:rPr/>
        <w:t>\(f(1) = 1^2 = 1\)</w:t>
      </w:r>
    </w:p>
    <w:p>
      <w:pPr>
        <w:pStyle w:val="Normal"/>
        <w:numPr>
          <w:ilvl w:val="1"/>
          <w:numId w:val="7"/>
        </w:numPr>
        <w:rPr/>
      </w:pPr>
      <w:r>
        <w:rPr/>
        <w:t>\(f(3) = 3^2 = 9\)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Aplicar la fórmula:</w:t>
      </w:r>
      <w:r>
        <w:rPr/>
        <w:br/>
        <w:t>\(\text{Velocidad\ Promedio}=\frac{f(3)-f(1)}{3-1}=\frac{9-1}{2}=\frac{8}{2}=4\text{\ km/h}\)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15">
        <w:r>
          <w:rPr>
            <w:rStyle w:val="Hyperlink"/>
          </w:rPr>
          <w:t>https://youtu.be/IfwSK8ZdUzA?si=GBDnfH6BjP7r1LCa</w:t>
        </w:r>
      </w:hyperlink>
    </w:p>
    <w:p>
      <w:pPr>
        <w:pStyle w:val="Normal"/>
        <w:rPr/>
      </w:pPr>
      <w:hyperlink r:id="rId16">
        <w:r>
          <w:rPr>
            <w:rStyle w:val="Hyperlink"/>
          </w:rPr>
          <w:t>https://youtu.be/JEkIzEgMugo?si=EwJHoQjtWcX8Hak9</w:t>
        </w:r>
      </w:hyperlink>
    </w:p>
    <w:p>
      <w:pPr>
        <w:pStyle w:val="Normal"/>
        <w:rPr/>
      </w:pPr>
      <w:hyperlink r:id="rId17">
        <w:r>
          <w:rPr>
            <w:rStyle w:val="Hyperlink"/>
          </w:rPr>
          <w:t>https://www.zweigmedia.com/tutsM/tutAveRateChg.php?lang=es&amp;ed=8</w:t>
        </w:r>
      </w:hyperlink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b2604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b2604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b2604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b2604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2604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2604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2604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2604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2604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b2604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b2604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b2604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b2604f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b2604f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b2604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b2604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b2604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b2604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b2604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b2604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b2604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2604f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b2604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2604f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b2604f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2604f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b2604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2604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2604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2604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2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kanchana1990/top-500-crypto-2025-historical-data" TargetMode="External"/><Relationship Id="rId3" Type="http://schemas.openxmlformats.org/officeDocument/2006/relationships/hyperlink" Target="https://www.kaggle.com/code/pewpew/comparative-analysis/notebook" TargetMode="External"/><Relationship Id="rId4" Type="http://schemas.openxmlformats.org/officeDocument/2006/relationships/hyperlink" Target="https://www.kaggle.com/datasets/kanchana1990/top-500-crypto-2025-historical-data" TargetMode="External"/><Relationship Id="rId5" Type="http://schemas.openxmlformats.org/officeDocument/2006/relationships/hyperlink" Target="https://www.kaggle.com/code/ricardopuente/cryptocurrency-c9cd67" TargetMode="External"/><Relationship Id="rId6" Type="http://schemas.openxmlformats.org/officeDocument/2006/relationships/hyperlink" Target="https://www.kaggle.com/code/les1781/stock-market-performance" TargetMode="External"/><Relationship Id="rId7" Type="http://schemas.openxmlformats.org/officeDocument/2006/relationships/hyperlink" Target="https://www.edenred.es/blog/ratios-de-rentabilidad-12-formas-de-medir-el-desarrollo-de-la-empresa/" TargetMode="External"/><Relationship Id="rId8" Type="http://schemas.openxmlformats.org/officeDocument/2006/relationships/hyperlink" Target="https://www.youtube.com/watch?v=aWGJ0Kw8b4o&amp;t=4" TargetMode="External"/><Relationship Id="rId9" Type="http://schemas.openxmlformats.org/officeDocument/2006/relationships/hyperlink" Target="https://es.khanacademy.org/math/algebra/x2f8bb11595b61c86:functions/x2f8bb11595b61c86:average-rate-of-change-word-problems/a/average-rate-of-change-review" TargetMode="External"/><Relationship Id="rId10" Type="http://schemas.openxmlformats.org/officeDocument/2006/relationships/hyperlink" Target="https://espanol.libretexts.org/Educacion_Basica/Calculo/04%3A_Diferenciaci&#243;n_-_Modelos_de_Pendiente_usando_Derivadas/4.01%3A_Tasas_de_Cambio_Promedio_e_Instant&#225;neas" TargetMode="External"/><Relationship Id="rId11" Type="http://schemas.openxmlformats.org/officeDocument/2006/relationships/hyperlink" Target="https://www.youtube.com/shorts/vD51uT018UM" TargetMode="External"/><Relationship Id="rId12" Type="http://schemas.openxmlformats.org/officeDocument/2006/relationships/hyperlink" Target="https://www.iesarangurenavila.com/files/ruben/public/jerezp/tasa_de_variacin_media.html" TargetMode="External"/><Relationship Id="rId13" Type="http://schemas.openxmlformats.org/officeDocument/2006/relationships/hyperlink" Target="https://es.khanacademy.org/math/algebra/x2f8bb11595b61c86:functions/x2f8bb11595b61c86:average-rate-of-change-word-problems/a/average-rate-of-change-review" TargetMode="External"/><Relationship Id="rId14" Type="http://schemas.openxmlformats.org/officeDocument/2006/relationships/hyperlink" Target="https://www.ck12.org/flexi/es/calculo/derivadas-tasas-instantaneas-de-cambio/como-se-encuentra-la-tasa-promedio-de-cambio-de-una-funcion/" TargetMode="External"/><Relationship Id="rId15" Type="http://schemas.openxmlformats.org/officeDocument/2006/relationships/hyperlink" Target="https://youtu.be/IfwSK8ZdUzA?si=GBDnfH6BjP7r1LCa" TargetMode="External"/><Relationship Id="rId16" Type="http://schemas.openxmlformats.org/officeDocument/2006/relationships/hyperlink" Target="https://youtu.be/JEkIzEgMugo?si=EwJHoQjtWcX8Hak9" TargetMode="External"/><Relationship Id="rId17" Type="http://schemas.openxmlformats.org/officeDocument/2006/relationships/hyperlink" Target="https://www.zweigmedia.com/tutsM/tutAveRateChg.php?lang=es&amp;ed=8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Application>LibreOffice/25.8.6.2$Windows_X86_64 LibreOffice_project/b4b39682cd9868fa725bc664aff94278d315bd04</Application>
  <AppVersion>15.0000</AppVersion>
  <Pages>3</Pages>
  <Words>741</Words>
  <Characters>4383</Characters>
  <CharactersWithSpaces>5024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2026-05-07T05:13:00Z</dcterms:created>
  <dc:creator>admin</dc:creator>
  <dc:description/>
  <dc:language>es-ES</dc:language>
  <cp:lastModifiedBy/>
  <dcterms:modified xsi:type="dcterms:W3CDTF">2026-05-07T16:56:12Z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