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73A7"/>
          <w:sz w:val="48"/>
          <w:szCs w:val="48"/>
        </w:rPr>
        <w:t xml:space="preserve">QuickShip Logistics</w:t>
      </w:r>
    </w:p>
    <w:p>
      <w:pPr>
        <w:spacing w:after="60"/>
        <w:jc w:val="center"/>
      </w:pPr>
      <w:r>
        <w:rPr>
          <w:rFonts w:ascii="Arial" w:cs="Arial" w:eastAsia="Arial" w:hAnsi="Arial"/>
          <w:color w:val="555555"/>
          <w:sz w:val="28"/>
          <w:szCs w:val="28"/>
        </w:rPr>
        <w:t xml:space="preserve">Customer Support Claim Form</w:t>
      </w:r>
    </w:p>
    <w:p>
      <w:pPr>
        <w:pBdr>
          <w:bottom w:val="single" w:color="1A73A7" w:sz="8" w:space="1"/>
        </w:pBdr>
        <w:spacing w:after="400"/>
        <w:jc w:val="center"/>
      </w:pPr>
      <w:r>
        <w:rPr>
          <w:rFonts w:ascii="Arial" w:cs="Arial" w:eastAsia="Arial" w:hAnsi="Arial"/>
          <w:color w:val="888888"/>
          <w:sz w:val="20"/>
          <w:szCs w:val="20"/>
        </w:rPr>
        <w:t xml:space="preserve">Reference: CLAIM-2041  |  Date: 2025-06-09</w:t>
      </w:r>
    </w:p>
    <w:p>
      <w:pPr>
        <w:pStyle w:val="Heading1"/>
      </w:pPr>
      <w:r>
        <w:t xml:space="preserve">1. Customer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312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Customer Name</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Alice Smith</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User ID</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U101</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Phone</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555-0192</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Email</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alice.smith@email.com</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bl>
    <w:p>
      <w:pPr>
        <w:spacing w:before="300"/>
      </w:pPr>
    </w:p>
    <w:p>
      <w:pPr>
        <w:pStyle w:val="Heading1"/>
      </w:pPr>
      <w:r>
        <w:t xml:space="preserve">2. Order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312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Order ID</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ORD9901</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Order Amount</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$45.99</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Delivery Address</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123 Maple St</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Current Status</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In Transit</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r>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Expected Delivery</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2025-06-11</w:t>
            </w:r>
          </w:p>
        </w:tc>
        <w:tc>
          <w:tcPr>
            <w:tcW w:type="dxa" w:w="312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pPr>
              <w:jc w:val="left"/>
            </w:pPr>
            <w:r>
              <w:rPr>
                <w:rFonts w:ascii="Arial" w:cs="Arial" w:eastAsia="Arial" w:hAnsi="Arial"/>
                <w:b w:val="false"/>
                <w:bCs w:val="false"/>
                <w:color w:val="222222"/>
                <w:sz w:val="20"/>
                <w:szCs w:val="20"/>
              </w:rPr>
              <w:t xml:space="preserve"/>
            </w:r>
          </w:p>
        </w:tc>
      </w:tr>
    </w:tbl>
    <w:p>
      <w:pPr>
        <w:spacing w:before="300"/>
      </w:pPr>
    </w:p>
    <w:p>
      <w:pPr>
        <w:pStyle w:val="Heading1"/>
      </w:pPr>
      <w:r>
        <w:t xml:space="preserve">3. Claim Description</w:t>
      </w:r>
    </w:p>
    <w:p>
      <w:pPr>
        <w:pStyle w:val="Heading2"/>
      </w:pPr>
      <w:r>
        <w:t xml:space="preserve">Issue Type</w:t>
      </w:r>
    </w:p>
    <w:p>
      <w:pPr>
        <w:pStyle w:val="ListParagraph"/>
        <w:numPr>
          <w:ilvl w:val="0"/>
          <w:numId w:val="2"/>
        </w:numPr>
      </w:pPr>
      <w:r>
        <w:rPr>
          <w:rFonts w:ascii="Arial" w:cs="Arial" w:eastAsia="Arial" w:hAnsi="Arial"/>
          <w:sz w:val="22"/>
          <w:szCs w:val="22"/>
        </w:rPr>
        <w:t xml:space="preserve">Damaged outer packaging observed upon delivery</w:t>
      </w:r>
    </w:p>
    <w:p>
      <w:pPr>
        <w:pStyle w:val="ListParagraph"/>
        <w:numPr>
          <w:ilvl w:val="0"/>
          <w:numId w:val="2"/>
        </w:numPr>
      </w:pPr>
      <w:r>
        <w:rPr>
          <w:rFonts w:ascii="Arial" w:cs="Arial" w:eastAsia="Arial" w:hAnsi="Arial"/>
          <w:sz w:val="22"/>
          <w:szCs w:val="22"/>
        </w:rPr>
        <w:t xml:space="preserve">Bottom seam of box torn; adhesive tape broken</w:t>
      </w:r>
    </w:p>
    <w:p>
      <w:pPr>
        <w:pStyle w:val="ListParagraph"/>
        <w:numPr>
          <w:ilvl w:val="0"/>
          <w:numId w:val="2"/>
        </w:numPr>
      </w:pPr>
      <w:r>
        <w:rPr>
          <w:rFonts w:ascii="Arial" w:cs="Arial" w:eastAsia="Arial" w:hAnsi="Arial"/>
          <w:sz w:val="22"/>
          <w:szCs w:val="22"/>
        </w:rPr>
        <w:t xml:space="preserve">Contents appear intact but moisture damage suspected on inner wrap</w:t>
      </w:r>
    </w:p>
    <w:p>
      <w:pPr>
        <w:spacing w:before="200"/>
      </w:pPr>
    </w:p>
    <w:p>
      <w:pPr>
        <w:pStyle w:val="Heading2"/>
      </w:pPr>
      <w:r>
        <w:t xml:space="preserve">Detailed Statement</w:t>
      </w:r>
    </w:p>
    <w:p>
      <w:pPr>
        <w:spacing w:after="160"/>
      </w:pPr>
      <w:r>
        <w:rPr>
          <w:rFonts w:ascii="Arial" w:cs="Arial" w:eastAsia="Arial" w:hAnsi="Arial"/>
          <w:sz w:val="22"/>
          <w:szCs w:val="22"/>
        </w:rPr>
        <w:t xml:space="preserve">I received order ORD9901 on the morning of June 9, 2025. Upon inspection, the outer carton showed significant tearing along the bottom seam and the QuickShip security tape was broken. While the inner product wrapping appeared intact, there was visible moisture on the inner bubble wrap suggesting the package was exposed to rain during transit.</w:t>
      </w:r>
    </w:p>
    <w:p>
      <w:r>
        <w:rPr>
          <w:rFonts w:ascii="Arial" w:cs="Arial" w:eastAsia="Arial" w:hAnsi="Arial"/>
          <w:sz w:val="22"/>
          <w:szCs w:val="22"/>
        </w:rPr>
        <w:t xml:space="preserve">I have taken photographs of the damage from multiple angles. I am requesting a partial refund of $15.00 to cover the inconvenience and potential product degradation. I am willing to return the item if a full replacement is preferred.</w:t>
      </w:r>
    </w:p>
    <w:p>
      <w:pPr>
        <w:spacing w:before="300"/>
      </w:pPr>
    </w:p>
    <w:p>
      <w:pPr>
        <w:pStyle w:val="Heading1"/>
      </w:pPr>
      <w:r>
        <w:t xml:space="preserve">4. Resolution 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r>
              <w:rPr>
                <w:rFonts w:ascii="Arial" w:cs="Arial" w:eastAsia="Arial" w:hAnsi="Arial"/>
                <w:b/>
                <w:bCs/>
                <w:color w:val="FFFFFF"/>
                <w:sz w:val="20"/>
                <w:szCs w:val="20"/>
              </w:rPr>
              <w:t xml:space="preserve">Resolution Option</w:t>
            </w:r>
          </w:p>
        </w:tc>
        <w:tc>
          <w:tcPr>
            <w:tcW w:type="dxa" w:w="4680"/>
            <w:tcBorders>
              <w:top w:val="single" w:color="1A73A7" w:sz="1"/>
              <w:left w:val="single" w:color="1A73A7" w:sz="1"/>
              <w:bottom w:val="single" w:color="1A73A7" w:sz="1"/>
              <w:right w:val="single" w:color="1A73A7" w:sz="1"/>
            </w:tcBorders>
            <w:shd w:fill="1A73A7" w:val="clear"/>
            <w:tcMar>
              <w:top w:type="dxa" w:w="100"/>
              <w:left w:type="dxa" w:w="140"/>
              <w:bottom w:type="dxa" w:w="100"/>
              <w:right w:type="dxa" w:w="140"/>
            </w:tcMar>
          </w:tcPr>
          <w:p>
            <w:r>
              <w:rPr>
                <w:rFonts w:ascii="Arial" w:cs="Arial" w:eastAsia="Arial" w:hAnsi="Arial"/>
                <w:b/>
                <w:bCs/>
                <w:color w:val="FFFFFF"/>
                <w:sz w:val="20"/>
                <w:szCs w:val="20"/>
              </w:rPr>
              <w:t xml:space="preserve">Preferred</w:t>
            </w:r>
          </w:p>
        </w:tc>
      </w:tr>
      <w:tr>
        <w:tc>
          <w:tcPr>
            <w:tcW w:type="dxa" w:w="468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r>
              <w:rPr>
                <w:rFonts w:ascii="Arial" w:cs="Arial" w:eastAsia="Arial" w:hAnsi="Arial"/>
                <w:sz w:val="20"/>
                <w:szCs w:val="20"/>
              </w:rPr>
              <w:t xml:space="preserve">Partial Refund ($15.00)</w:t>
            </w:r>
          </w:p>
        </w:tc>
        <w:tc>
          <w:tcPr>
            <w:tcW w:type="dxa" w:w="4680"/>
            <w:tcBorders>
              <w:top w:val="single" w:color="CCCCCC" w:sz="1"/>
              <w:left w:val="single" w:color="CCCCCC" w:sz="1"/>
              <w:bottom w:val="single" w:color="CCCCCC" w:sz="1"/>
              <w:right w:val="single" w:color="CCCCCC" w:sz="1"/>
            </w:tcBorders>
            <w:shd w:fill="EAF4EA" w:val="clear"/>
            <w:tcMar>
              <w:top w:type="dxa" w:w="100"/>
              <w:left w:type="dxa" w:w="140"/>
              <w:bottom w:type="dxa" w:w="100"/>
              <w:right w:type="dxa" w:w="140"/>
            </w:tcMar>
          </w:tcPr>
          <w:p>
            <w:r>
              <w:rPr>
                <w:rFonts w:ascii="Arial" w:cs="Arial" w:eastAsia="Arial" w:hAnsi="Arial"/>
                <w:b/>
                <w:bCs/>
                <w:color w:val="1A7A3A"/>
                <w:sz w:val="20"/>
                <w:szCs w:val="20"/>
              </w:rPr>
              <w:t xml:space="preserve">YES</w:t>
            </w:r>
          </w:p>
        </w:tc>
      </w:tr>
      <w:tr>
        <w:tc>
          <w:tcPr>
            <w:tcW w:type="dxa" w:w="468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r>
              <w:rPr>
                <w:rFonts w:ascii="Arial" w:cs="Arial" w:eastAsia="Arial" w:hAnsi="Arial"/>
                <w:sz w:val="20"/>
                <w:szCs w:val="20"/>
              </w:rPr>
              <w:t xml:space="preserve">Full Replacement</w:t>
            </w:r>
          </w:p>
        </w:tc>
        <w:tc>
          <w:tcPr>
            <w:tcW w:type="dxa" w:w="468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r>
              <w:rPr>
                <w:rFonts w:ascii="Arial" w:cs="Arial" w:eastAsia="Arial" w:hAnsi="Arial"/>
                <w:sz w:val="20"/>
                <w:szCs w:val="20"/>
              </w:rPr>
              <w:t xml:space="preserve">If partial not possible</w:t>
            </w:r>
          </w:p>
        </w:tc>
      </w:tr>
      <w:tr>
        <w:tc>
          <w:tcPr>
            <w:tcW w:type="dxa" w:w="468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r>
              <w:rPr>
                <w:rFonts w:ascii="Arial" w:cs="Arial" w:eastAsia="Arial" w:hAnsi="Arial"/>
                <w:sz w:val="20"/>
                <w:szCs w:val="20"/>
              </w:rPr>
              <w:t xml:space="preserve">Full Refund</w:t>
            </w:r>
          </w:p>
        </w:tc>
        <w:tc>
          <w:tcPr>
            <w:tcW w:type="dxa" w:w="4680"/>
            <w:tcBorders>
              <w:top w:val="single" w:color="CCCCCC" w:sz="1"/>
              <w:left w:val="single" w:color="CCCCCC" w:sz="1"/>
              <w:bottom w:val="single" w:color="CCCCCC" w:sz="1"/>
              <w:right w:val="single" w:color="CCCCCC" w:sz="1"/>
            </w:tcBorders>
            <w:shd w:fill="F9FBFD" w:val="clear"/>
            <w:tcMar>
              <w:top w:type="dxa" w:w="100"/>
              <w:left w:type="dxa" w:w="140"/>
              <w:bottom w:type="dxa" w:w="100"/>
              <w:right w:type="dxa" w:w="140"/>
            </w:tcMar>
          </w:tcPr>
          <w:p>
            <w:r>
              <w:rPr>
                <w:rFonts w:ascii="Arial" w:cs="Arial" w:eastAsia="Arial" w:hAnsi="Arial"/>
                <w:sz w:val="20"/>
                <w:szCs w:val="20"/>
              </w:rPr>
              <w:t xml:space="preserve">No</w:t>
            </w:r>
          </w:p>
        </w:tc>
      </w:tr>
    </w:tbl>
    <w:p>
      <w:pPr>
        <w:spacing w:before="300"/>
      </w:pPr>
    </w:p>
    <w:p>
      <w:pPr>
        <w:pStyle w:val="Heading1"/>
      </w:pPr>
      <w:r>
        <w:t xml:space="preserve">5. Supporting Evidence</w:t>
      </w:r>
    </w:p>
    <w:p>
      <w:pPr>
        <w:pStyle w:val="ListParagraph"/>
        <w:numPr>
          <w:ilvl w:val="0"/>
          <w:numId w:val="2"/>
        </w:numPr>
      </w:pPr>
      <w:r>
        <w:rPr>
          <w:rFonts w:ascii="Arial" w:cs="Arial" w:eastAsia="Arial" w:hAnsi="Arial"/>
          <w:sz w:val="22"/>
          <w:szCs w:val="22"/>
        </w:rPr>
        <w:t xml:space="preserve">Photo_damage_front.jpg — Front view of torn carton</w:t>
      </w:r>
    </w:p>
    <w:p>
      <w:pPr>
        <w:pStyle w:val="ListParagraph"/>
        <w:numPr>
          <w:ilvl w:val="0"/>
          <w:numId w:val="2"/>
        </w:numPr>
      </w:pPr>
      <w:r>
        <w:rPr>
          <w:rFonts w:ascii="Arial" w:cs="Arial" w:eastAsia="Arial" w:hAnsi="Arial"/>
          <w:sz w:val="22"/>
          <w:szCs w:val="22"/>
        </w:rPr>
        <w:t xml:space="preserve">Photo_damage_seam.jpg — Close-up of broken seam</w:t>
      </w:r>
    </w:p>
    <w:p>
      <w:pPr>
        <w:pStyle w:val="ListParagraph"/>
        <w:numPr>
          <w:ilvl w:val="0"/>
          <w:numId w:val="2"/>
        </w:numPr>
      </w:pPr>
      <w:r>
        <w:rPr>
          <w:rFonts w:ascii="Arial" w:cs="Arial" w:eastAsia="Arial" w:hAnsi="Arial"/>
          <w:sz w:val="22"/>
          <w:szCs w:val="22"/>
        </w:rPr>
        <w:t xml:space="preserve">Photo_inner_wrap.jpg — Moisture on inner bubble wrap</w:t>
      </w:r>
    </w:p>
    <w:p>
      <w:pPr>
        <w:spacing w:before="400"/>
      </w:pPr>
    </w:p>
    <w:p>
      <w:pPr>
        <w:pBdr>
          <w:top w:val="single" w:color="CCCCCC" w:sz="6" w:space="1"/>
        </w:pBdr>
        <w:spacing w:before="200"/>
        <w:jc w:val="center"/>
      </w:pPr>
      <w:r>
        <w:rPr>
          <w:rFonts w:ascii="Arial" w:cs="Arial" w:eastAsia="Arial" w:hAnsi="Arial"/>
          <w:color w:val="AAAAAA"/>
          <w:sz w:val="18"/>
          <w:szCs w:val="18"/>
        </w:rPr>
        <w:t xml:space="preserve">Submitted via QuickShip Customer Portal  |  For support: support@quickship.com  |  CLAIM-2041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73A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73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2026-06-10T06:51:14.434Z</dcterms:created>
  <dcterms:modified xsi:type="dcterms:W3CDTF">2026-06-10T06:51:14.435Z</dcterms:modified>
</cp:coreProperties>
</file>

<file path=docProps/custom.xml><?xml version="1.0" encoding="utf-8"?>
<Properties xmlns="http://schemas.openxmlformats.org/officeDocument/2006/custom-properties" xmlns:vt="http://schemas.openxmlformats.org/officeDocument/2006/docPropsVTypes"/>
</file>