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Chemical Engineering — Programs</w:t>
      </w:r>
    </w:p>
    <w:p>
      <w:r>
        <w:rPr>
          <w:rFonts w:ascii="Aptos" w:hAnsi="Aptos"/>
          <w:b/>
          <w:sz w:val="19"/>
        </w:rPr>
        <w:t>IIT Jodhpur • Chemical Engineering • Programs</w:t>
      </w:r>
    </w:p>
    <w:p>
      <w:pPr>
        <w:pBdr>
          <w:bottom w:val="single" w:sz="5" w:space="1" w:color="B7C4D6"/>
        </w:pBdr>
      </w:pPr>
    </w:p>
    <w:p>
      <w:pPr>
        <w:pStyle w:val="Heading1"/>
        <w:keepNext/>
      </w:pPr>
      <w:r>
        <w:rPr>
          <w:rFonts w:ascii="Aptos" w:hAnsi="Aptos"/>
          <w:b/>
          <w:sz w:val="32"/>
        </w:rPr>
        <w:t>Bachelor of Technology Programs:</w:t>
      </w:r>
    </w:p>
    <w:p>
      <w:pPr>
        <w:pStyle w:val="ListBullet"/>
        <w:spacing w:after="40"/>
      </w:pPr>
      <w:r>
        <w:rPr>
          <w:rFonts w:ascii="Aptos" w:hAnsi="Aptos"/>
          <w:sz w:val="20"/>
        </w:rPr>
        <w:t>B. Tech. in Chemical Engineering</w:t>
      </w:r>
    </w:p>
    <w:p>
      <w:pPr>
        <w:pStyle w:val="ListBullet"/>
        <w:spacing w:after="40"/>
      </w:pPr>
      <w:r>
        <w:rPr>
          <w:rFonts w:ascii="Aptos" w:hAnsi="Aptos"/>
          <w:sz w:val="20"/>
        </w:rPr>
        <w:t>Double B.Tech. in Chemical Engineering and Engineering Science</w:t>
      </w:r>
    </w:p>
    <w:p>
      <w:pPr>
        <w:spacing w:after="100"/>
      </w:pPr>
      <w:r>
        <w:rPr>
          <w:rFonts w:ascii="Aptos" w:hAnsi="Aptos"/>
          <w:sz w:val="21"/>
        </w:rPr>
        <w:t>Chemical Engineering ug Engineering disciplines have become increasingly interdisciplinary in nature and Chemical Engineering is not an exception to that. The flexibility of opting for different specialization is ingrained in formulating the structure and curriculum of the Chemical Engineering program. Traditionally, Chemical Engineering teaching is focused on transport phenomena, chemical engineering thermodynamics, mass transfer, fluid mechanics, heat transfer, chemical kinetics, computational systems, and process control. With the advent of the era of Artificial Intelligence (AI), Machine Learning (ML), Molecular Engineering, Industry 4.0 in Chemical Plants; the discipline is being transformed by the incorporation of new emerging technologies. Through this Under-Graduate (UG) program in Chemical Engineering, IIT Jodhpur is making a conscious effort to divulge from the traditional path and planning to establish itself to become a leading institute in this new genre of Chemical Engineering education, which includes foundational courses, fundamental courses in chemical engineering, emerging areas in chemical engineering, and sustainability aspects for chemical engineers. | The undergraduate program begins with students pursuing a common foundation in mathematics, physics, chemistry, engineering sciences, engineering design, and programming. Students are expected to build on these foundations with a concentration on core chemical engineering subjects ranging from material and energy balance, process control, chemical engineering thermodynamics to chemical reaction engineering. Core courses are followed by a set of departmental electives that enable students to target their degree program towards in-depth knowledge of areas matching their specific interests. The program ensures that the design experience, which includes both analytical studies and experiments, is integrated throughout the curriculum in a structured manner leading to advanced work. Students can tailor their focus areas in consultation with a faculty advisor. Students can choose their departmental electives (streams) from the following areas:</w:t>
      </w:r>
    </w:p>
    <w:p>
      <w:pPr>
        <w:pStyle w:val="ListBullet"/>
        <w:spacing w:after="40"/>
      </w:pPr>
      <w:r>
        <w:rPr>
          <w:rFonts w:ascii="Aptos" w:hAnsi="Aptos"/>
          <w:sz w:val="20"/>
        </w:rPr>
        <w:t>Chemical Engineering Design</w:t>
      </w:r>
    </w:p>
    <w:p>
      <w:pPr>
        <w:pStyle w:val="ListBullet"/>
        <w:spacing w:after="40"/>
      </w:pPr>
      <w:r>
        <w:rPr>
          <w:rFonts w:ascii="Aptos" w:hAnsi="Aptos"/>
          <w:sz w:val="20"/>
        </w:rPr>
        <w:t>Process Engineering Intelligence</w:t>
      </w:r>
    </w:p>
    <w:p>
      <w:pPr>
        <w:pStyle w:val="ListBullet"/>
        <w:spacing w:after="40"/>
      </w:pPr>
      <w:r>
        <w:rPr>
          <w:rFonts w:ascii="Aptos" w:hAnsi="Aptos"/>
          <w:sz w:val="20"/>
        </w:rPr>
        <w:t>Molecular Engineering</w:t>
      </w:r>
    </w:p>
    <w:p>
      <w:pPr>
        <w:pStyle w:val="ListBullet"/>
        <w:spacing w:after="40"/>
      </w:pPr>
      <w:r>
        <w:rPr>
          <w:rFonts w:ascii="Aptos" w:hAnsi="Aptos"/>
          <w:sz w:val="20"/>
        </w:rPr>
        <w:t>Sustainability</w:t>
      </w:r>
    </w:p>
    <w:p>
      <w:pPr>
        <w:pStyle w:val="ListBullet"/>
        <w:spacing w:after="40"/>
      </w:pPr>
      <w:r>
        <w:rPr>
          <w:rFonts w:ascii="Aptos" w:hAnsi="Aptos"/>
          <w:sz w:val="20"/>
        </w:rPr>
        <w:t>Complex Fluids &amp; Interfacial Engineering</w:t>
      </w:r>
    </w:p>
    <w:p>
      <w:pPr>
        <w:pStyle w:val="ListBullet"/>
        <w:spacing w:after="40"/>
      </w:pPr>
      <w:r>
        <w:rPr>
          <w:rFonts w:ascii="Aptos" w:hAnsi="Aptos"/>
          <w:sz w:val="20"/>
        </w:rPr>
        <w:t>Biochemical Engineering</w:t>
      </w:r>
    </w:p>
    <w:p>
      <w:pPr>
        <w:spacing w:after="100"/>
      </w:pPr>
      <w:r>
        <w:rPr>
          <w:rFonts w:ascii="Aptos" w:hAnsi="Aptos"/>
          <w:sz w:val="21"/>
        </w:rPr>
        <w:t>| Chemical Engineering ug</w:t>
      </w:r>
    </w:p>
    <w:p>
      <w:pPr>
        <w:pStyle w:val="Heading1"/>
        <w:keepNext/>
      </w:pPr>
      <w:r>
        <w:rPr>
          <w:rFonts w:ascii="Aptos" w:hAnsi="Aptos"/>
          <w:b/>
          <w:sz w:val="32"/>
        </w:rPr>
        <w:t>Program Objective &amp; Attributes</w:t>
      </w:r>
    </w:p>
    <w:p>
      <w:pPr>
        <w:spacing w:after="100"/>
      </w:pPr>
      <w:r>
        <w:rPr>
          <w:rFonts w:ascii="Aptos" w:hAnsi="Aptos"/>
          <w:sz w:val="21"/>
        </w:rPr>
        <w:t>The key objectives of the program are:</w:t>
      </w:r>
    </w:p>
    <w:p>
      <w:pPr>
        <w:pStyle w:val="ListBullet"/>
        <w:spacing w:after="40"/>
      </w:pPr>
      <w:r>
        <w:rPr>
          <w:rFonts w:ascii="Aptos" w:hAnsi="Aptos"/>
          <w:sz w:val="20"/>
        </w:rPr>
        <w:t>Enable students to have fundamental understanding of the core concepts of Chemical Engineering</w:t>
      </w:r>
    </w:p>
    <w:p>
      <w:pPr>
        <w:pStyle w:val="ListBullet"/>
        <w:spacing w:after="40"/>
      </w:pPr>
      <w:r>
        <w:rPr>
          <w:rFonts w:ascii="Aptos" w:hAnsi="Aptos"/>
          <w:sz w:val="20"/>
        </w:rPr>
        <w:t>Offer opportunities for specialization in emerging and multidisciplinary areas including Molecular Engineering, Data Science and AI applications, Polymer Engineering, Sustainability, Biochemical Engineering and Complex Fluids &amp; Interfacial Engineering</w:t>
      </w:r>
    </w:p>
    <w:p>
      <w:pPr>
        <w:pStyle w:val="ListBullet"/>
        <w:spacing w:after="40"/>
      </w:pPr>
      <w:r>
        <w:rPr>
          <w:rFonts w:ascii="Aptos" w:hAnsi="Aptos"/>
          <w:sz w:val="20"/>
        </w:rPr>
        <w:t>Empower students with emerging concepts for plant design in context of chemical engineering via courses designed with AI, ML, and Industry 4.0 applications</w:t>
      </w:r>
    </w:p>
    <w:p>
      <w:pPr>
        <w:pStyle w:val="ListBullet"/>
        <w:spacing w:after="40"/>
      </w:pPr>
      <w:r>
        <w:rPr>
          <w:rFonts w:ascii="Aptos" w:hAnsi="Aptos"/>
          <w:sz w:val="20"/>
        </w:rPr>
        <w:t>Integrate analytical and computational ability with experimental skills to create individuals competent in professional engineering practices in the domain of Chemical</w:t>
      </w:r>
    </w:p>
    <w:p>
      <w:pPr>
        <w:pStyle w:val="ListBullet"/>
        <w:spacing w:after="40"/>
      </w:pPr>
      <w:r>
        <w:rPr>
          <w:rFonts w:ascii="Aptos" w:hAnsi="Aptos"/>
          <w:sz w:val="20"/>
        </w:rPr>
        <w:t>Inculcate an attitude towards commitment to engineering ethics, leadership qualities, entrepreneurship and professional development.</w:t>
      </w:r>
    </w:p>
    <w:p>
      <w:pPr>
        <w:spacing w:after="100"/>
      </w:pPr>
      <w:r>
        <w:rPr>
          <w:rFonts w:ascii="Aptos" w:hAnsi="Aptos"/>
          <w:sz w:val="21"/>
        </w:rPr>
        <w:t>The graduates of this program will have:</w:t>
      </w:r>
    </w:p>
    <w:p>
      <w:pPr>
        <w:pStyle w:val="ListBullet"/>
        <w:spacing w:after="40"/>
      </w:pPr>
      <w:r>
        <w:rPr>
          <w:rFonts w:ascii="Aptos" w:hAnsi="Aptos"/>
          <w:sz w:val="20"/>
        </w:rPr>
        <w:t>In-depth knowledge of chemical engineering and critical awareness of emerging areas such as artificial intelligence (AI), machine learning (ML), internet of things (IoT) and data analytics in Chemical Engineering including intelligent process optimization and production simulation.</w:t>
      </w:r>
    </w:p>
    <w:p>
      <w:pPr>
        <w:pStyle w:val="ListBullet"/>
        <w:spacing w:after="40"/>
      </w:pPr>
      <w:r>
        <w:rPr>
          <w:rFonts w:ascii="Aptos" w:hAnsi="Aptos"/>
          <w:sz w:val="20"/>
        </w:rPr>
        <w:t>Analytical and experimental skills required for new processes and new products with 3D printing, chemometrics and Industry 4.0 in chemical companies.</w:t>
      </w:r>
    </w:p>
    <w:p>
      <w:pPr>
        <w:pStyle w:val="ListBullet"/>
        <w:spacing w:after="40"/>
      </w:pPr>
      <w:r>
        <w:rPr>
          <w:rFonts w:ascii="Aptos" w:hAnsi="Aptos"/>
          <w:sz w:val="20"/>
        </w:rPr>
        <w:t>Strong fundamentals in traditional chemical engineering.</w:t>
      </w:r>
    </w:p>
    <w:p>
      <w:pPr>
        <w:pStyle w:val="ListBullet"/>
        <w:spacing w:after="40"/>
      </w:pPr>
      <w:r>
        <w:rPr>
          <w:rFonts w:ascii="Aptos" w:hAnsi="Aptos"/>
          <w:sz w:val="20"/>
        </w:rPr>
        <w:t>Ability to do critical and creative thinking, and to conduct independent and original research and scholarship</w:t>
      </w:r>
    </w:p>
    <w:p>
      <w:pPr>
        <w:pStyle w:val="ListBullet"/>
        <w:spacing w:after="40"/>
      </w:pPr>
      <w:r>
        <w:rPr>
          <w:rFonts w:ascii="Aptos" w:hAnsi="Aptos"/>
          <w:sz w:val="20"/>
        </w:rPr>
        <w:t>Ability to apply existing skills and knowledge to identify and formulate new problems, produce new ideas, approaches or actions</w:t>
      </w:r>
    </w:p>
    <w:p>
      <w:pPr>
        <w:pStyle w:val="ListBullet"/>
        <w:spacing w:after="40"/>
      </w:pPr>
      <w:r>
        <w:rPr>
          <w:rFonts w:ascii="Aptos" w:hAnsi="Aptos"/>
          <w:sz w:val="20"/>
        </w:rPr>
        <w:t>Ability to teach and express ideas in both written and oral formats</w:t>
      </w:r>
    </w:p>
    <w:p>
      <w:pPr>
        <w:pStyle w:val="Heading1"/>
        <w:keepNext/>
      </w:pPr>
      <w:r>
        <w:rPr>
          <w:rFonts w:ascii="Aptos" w:hAnsi="Aptos"/>
          <w:b/>
          <w:sz w:val="32"/>
        </w:rPr>
        <w:t>Postgraduate Program</w:t>
      </w:r>
    </w:p>
    <w:p>
      <w:pPr>
        <w:spacing w:after="100"/>
      </w:pPr>
      <w:r>
        <w:rPr>
          <w:rFonts w:ascii="Aptos" w:hAnsi="Aptos"/>
          <w:sz w:val="21"/>
        </w:rPr>
        <w:t>postgraduate programs The Department of Chemical Engineering offers the following postgraduate programs:</w:t>
      </w:r>
    </w:p>
    <w:p>
      <w:pPr>
        <w:pStyle w:val="ListBullet"/>
        <w:spacing w:after="40"/>
      </w:pPr>
      <w:r>
        <w:rPr>
          <w:rFonts w:ascii="Aptos" w:hAnsi="Aptos"/>
          <w:sz w:val="20"/>
        </w:rPr>
        <w:t>Master of Technology Program: M.Tech. in Chemical Engineering</w:t>
      </w:r>
    </w:p>
    <w:p>
      <w:pPr>
        <w:pStyle w:val="ListBullet"/>
        <w:spacing w:after="40"/>
      </w:pPr>
      <w:r>
        <w:rPr>
          <w:rFonts w:ascii="Aptos" w:hAnsi="Aptos"/>
          <w:sz w:val="20"/>
        </w:rPr>
        <w:t>Master of Technology-Doctor of Philosophy Dual Degree Program: M.Tech.-Ph.D. Dual Degree in Chemical Engineering</w:t>
      </w:r>
    </w:p>
    <w:p>
      <w:pPr>
        <w:spacing w:after="100"/>
      </w:pPr>
      <w:r>
        <w:rPr>
          <w:rFonts w:ascii="Aptos" w:hAnsi="Aptos"/>
          <w:sz w:val="21"/>
        </w:rPr>
        <w:t>Through the M.Tech. and M.Tech-Ph.D. programs in Chemical Engineering, IIT Jodhpur is making a conscious effort to divulge from the traditional path and planning to establish itself to become a leading institute in this new genre of Chemical Engineering education. The program involves a mix of traditional courses followed by electives to specialize in the three chosen areas; i) Industry 4.0+Data Analytics; ii) Reaction Engineering; iii) Petroleum and Petrochemicals. Further, the project component ensures hands-on problem-solving skills to enable solving industrial problems as well as undertake research in the different areas of chosen field.</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https://www.iitj.ac.in/PageImages/Gallery/02-2025/Under-graduate-1-638754955231557726.jpg</w:t>
        </w:r>
      </w:hyperlink>
    </w:p>
    <w:p>
      <w:pPr>
        <w:pStyle w:val="ListBullet"/>
      </w:pPr>
      <w:hyperlink r:id="rId11">
        <w:r>
          <w:rPr>
            <w:color w:val="0563C1"/>
            <w:u w:val="single"/>
          </w:rPr>
          <w:t>https://www.iitj.ac.in/PageImages/Gallery/12-2024/postgraduate-638690759341481050.png</w:t>
        </w:r>
      </w:hyperlink>
    </w:p>
    <w:p>
      <w:pPr>
        <w:pStyle w:val="ListBullet"/>
      </w:pPr>
      <w:hyperlink r:id="rId12">
        <w:r>
          <w:rPr>
            <w:color w:val="0563C1"/>
            <w:u w:val="single"/>
          </w:rPr>
          <w:t>https://www.iitj.ac.in/PageImages/Gallery/12-2024/under-graduate-2-638695307742785652.jpg</w:t>
        </w:r>
      </w:hyperlink>
    </w:p>
    <w:p>
      <w:pPr>
        <w:pStyle w:val="ListBullet"/>
      </w:pPr>
      <w:hyperlink r:id="rId13">
        <w:r>
          <w:rPr>
            <w:color w:val="0563C1"/>
            <w:u w:val="single"/>
          </w:rPr>
          <w:t>https://www.iitj.ac.in/chemical-engineering/en/postgraduate-program</w:t>
        </w:r>
      </w:hyperlink>
    </w:p>
    <w:p>
      <w:pPr>
        <w:pStyle w:val="ListBullet"/>
      </w:pPr>
      <w:hyperlink r:id="rId14">
        <w:r>
          <w:rPr>
            <w:color w:val="0563C1"/>
            <w:u w:val="single"/>
          </w:rPr>
          <w:t>https://www.iitj.ac.in/chemical-engineering/en/undergraduate-program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Under-graduate-1-638754955231557726.jpg" TargetMode="External"/><Relationship Id="rId11" Type="http://schemas.openxmlformats.org/officeDocument/2006/relationships/hyperlink" Target="https://www.iitj.ac.in/PageImages/Gallery/12-2024/postgraduate-638690759341481050.png" TargetMode="External"/><Relationship Id="rId12" Type="http://schemas.openxmlformats.org/officeDocument/2006/relationships/hyperlink" Target="https://www.iitj.ac.in/PageImages/Gallery/12-2024/under-graduate-2-638695307742785652.jpg" TargetMode="External"/><Relationship Id="rId13" Type="http://schemas.openxmlformats.org/officeDocument/2006/relationships/hyperlink" Target="https://www.iitj.ac.in/chemical-engineering/en/postgraduate-program" TargetMode="External"/><Relationship Id="rId14" Type="http://schemas.openxmlformats.org/officeDocument/2006/relationships/hyperlink" Target="https://www.iitj.ac.in/chemical-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Chemical Engineering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