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ptos" w:hAnsi="Aptos"/>
          <w:b/>
          <w:sz w:val="40"/>
        </w:rPr>
        <w:t>IIT Jodhpur — Chemistry — Curriculum</w:t>
      </w:r>
    </w:p>
    <w:p>
      <w:r>
        <w:rPr>
          <w:rFonts w:ascii="Aptos" w:hAnsi="Aptos"/>
          <w:b/>
          <w:sz w:val="19"/>
        </w:rPr>
        <w:t>IIT Jodhpur • Chemistry • Curriculum</w:t>
      </w:r>
    </w:p>
    <w:p>
      <w:pPr>
        <w:pBdr>
          <w:bottom w:val="single" w:sz="5" w:space="1" w:color="B7C4D6"/>
        </w:pBdr>
      </w:pPr>
    </w:p>
    <w:p>
      <w:pPr>
        <w:pStyle w:val="Heading1"/>
        <w:keepNext/>
      </w:pPr>
      <w:r>
        <w:rPr>
          <w:rFonts w:ascii="Aptos" w:hAnsi="Aptos"/>
          <w:b/>
          <w:sz w:val="32"/>
        </w:rPr>
        <w:t>Curriculum</w:t>
      </w:r>
    </w:p>
    <w:p>
      <w:pPr>
        <w:spacing w:after="100"/>
      </w:pPr>
      <w:r>
        <w:rPr>
          <w:rFonts w:ascii="Aptos" w:hAnsi="Aptos"/>
          <w:sz w:val="21"/>
        </w:rPr>
        <w:t>The detailed curriculum structure of two degree programs offered by Department of Chemistry is given in the links below: 1. M.Sc. (Chemistry) Program (Download file 298 KB), and 2. Ph.D. Program with specialisation in Chemistry.</w:t>
      </w:r>
    </w:p>
    <w:p>
      <w:pPr>
        <w:pBdr>
          <w:bottom w:val="single" w:sz="5" w:space="1" w:color="B7C4D6"/>
        </w:pBdr>
      </w:pPr>
    </w:p>
    <w:p>
      <w:pPr>
        <w:pStyle w:val="Heading1"/>
      </w:pPr>
      <w:r>
        <w:rPr>
          <w:rFonts w:ascii="Aptos" w:hAnsi="Aptos"/>
          <w:b/>
          <w:sz w:val="32"/>
        </w:rPr>
        <w:t>Source</w:t>
      </w:r>
    </w:p>
    <w:p>
      <w:r>
        <w:rPr>
          <w:rFonts w:ascii="Aptos" w:hAnsi="Aptos"/>
          <w:sz w:val="19"/>
        </w:rPr>
        <w:t>Original source URLs preserved from the Command 5 knowledge source.</w:t>
      </w:r>
    </w:p>
    <w:p>
      <w:pPr>
        <w:pStyle w:val="ListBullet"/>
      </w:pPr>
      <w:hyperlink r:id="rId10">
        <w:r>
          <w:rPr>
            <w:color w:val="0563C1"/>
            <w:u w:val="single"/>
          </w:rPr>
          <w:t>https://www.iitj.ac.in/PageImages/Gallery/02-2025/2-yr-MSc-Chemistry-curriculum-638760103884361118.pdf</w:t>
        </w:r>
      </w:hyperlink>
    </w:p>
    <w:p>
      <w:pPr>
        <w:pStyle w:val="ListBullet"/>
      </w:pPr>
      <w:hyperlink r:id="rId11">
        <w:r>
          <w:rPr>
            <w:color w:val="0563C1"/>
            <w:u w:val="single"/>
          </w:rPr>
          <w:t>https://www.iitj.ac.in/chemistry/en/curriculum</w:t>
        </w:r>
      </w:hyperlink>
    </w:p>
    <w:sectPr w:rsidR="00FC693F" w:rsidRPr="0006063C" w:rsidSect="00034616">
      <w:footerReference w:type="default" r:id="rId9"/>
      <w:pgSz w:w="12240" w:h="15840"/>
      <w:pgMar w:top="936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sz w:val="16"/>
      </w:rPr>
      <w:t xml:space="preserve">Command 6 • Retrieval Representation • </w:t>
    </w:r>
    <w:r>
      <w:rPr>
        <w:rFonts w:ascii="Aptos" w:hAnsi="Aptos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iitj.ac.in/PageImages/Gallery/02-2025/2-yr-MSc-Chemistry-curriculum-638760103884361118.pdf" TargetMode="External"/><Relationship Id="rId11" Type="http://schemas.openxmlformats.org/officeDocument/2006/relationships/hyperlink" Target="https://www.iitj.ac.in/chemistry/en/curriculu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IIT Jodhpur — Chemistry — Curriculum</dc:title>
  <dc:subject>Command 6 production retrieval representation</dc:subject>
  <dc:creator>python-docx</dc:creator>
  <cp:keywords>retrieval, RAG representation, IIT Jodhpur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