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Chemistry — Programs</w:t>
      </w:r>
    </w:p>
    <w:p>
      <w:r>
        <w:rPr>
          <w:rFonts w:ascii="Aptos" w:hAnsi="Aptos"/>
          <w:b/>
          <w:sz w:val="19"/>
        </w:rPr>
        <w:t>IIT Jodhpur • Chemistry • Programs</w:t>
      </w:r>
    </w:p>
    <w:p>
      <w:pPr>
        <w:pBdr>
          <w:bottom w:val="single" w:sz="5" w:space="1" w:color="B7C4D6"/>
        </w:pBdr>
      </w:pPr>
    </w:p>
    <w:p>
      <w:pPr>
        <w:pStyle w:val="Heading1"/>
        <w:keepNext/>
      </w:pPr>
      <w:r>
        <w:rPr>
          <w:rFonts w:ascii="Aptos" w:hAnsi="Aptos"/>
          <w:b/>
          <w:sz w:val="32"/>
        </w:rPr>
        <w:t>Objective of the Programme</w:t>
      </w:r>
    </w:p>
    <w:p>
      <w:pPr>
        <w:spacing w:after="100"/>
      </w:pPr>
      <w:r>
        <w:rPr>
          <w:rFonts w:ascii="Aptos" w:hAnsi="Aptos"/>
          <w:sz w:val="21"/>
        </w:rPr>
        <w:t>The major objective of the program is to bring out professionals having fundamental knowledge, and specific skill sets of various aspects of chemistry such as Organic Reactions and their Mechanism, Main-Group and Transition Metals, Organometallics and Catalysis, Physical and Spectroscopic techniques, Inorganic and Solid State Material synthesis, Computational and Theoretical Chemistry. The department focuses on preparing future students to take up challenges at various levels of academics, R&amp;Ds and industries.</w:t>
      </w:r>
    </w:p>
    <w:p>
      <w:pPr>
        <w:pStyle w:val="Heading1"/>
        <w:keepNext/>
      </w:pPr>
      <w:r>
        <w:rPr>
          <w:rFonts w:ascii="Aptos" w:hAnsi="Aptos"/>
          <w:b/>
          <w:sz w:val="32"/>
        </w:rPr>
        <w:t>Ph.D. (Chemistry) Program</w:t>
      </w:r>
    </w:p>
    <w:p>
      <w:pPr>
        <w:spacing w:after="100"/>
      </w:pPr>
      <w:r>
        <w:rPr>
          <w:rFonts w:ascii="Aptos" w:hAnsi="Aptos"/>
          <w:sz w:val="21"/>
        </w:rPr>
        <w:t>The courses of Ph.D. (Chemistry) Program are all electives. A student needs to complete a credit requirement as per institutional norms (12 credits from Course Work and 48 credits from Thesis work ). Download the contents (132 KB) of all the elective courses offered by the Department of Chemistry by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https://www.iitj.ac.in/PageImages/Gallery/02-2025/Course-Contents-offered-by-Chemistry-Department-for-PhDs--638760759764128647.pdf</w:t>
        </w:r>
      </w:hyperlink>
    </w:p>
    <w:p>
      <w:pPr>
        <w:pStyle w:val="ListBullet"/>
      </w:pPr>
      <w:hyperlink r:id="rId11">
        <w:r>
          <w:rPr>
            <w:color w:val="0563C1"/>
            <w:u w:val="single"/>
          </w:rPr>
          <w:t>https://www.iitj.ac.in/chemistry/en/courses</w:t>
        </w:r>
      </w:hyperlink>
    </w:p>
    <w:p>
      <w:pPr>
        <w:pStyle w:val="ListBullet"/>
      </w:pPr>
      <w:hyperlink r:id="rId12">
        <w:r>
          <w:rPr>
            <w:color w:val="0563C1"/>
            <w:u w:val="single"/>
          </w:rPr>
          <w:t>https://www.iitj.ac.in/chemistry/en/post-graduate-program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2-2025/Course-Contents-offered-by-Chemistry-Department-for-PhDs--638760759764128647.pdf" TargetMode="External"/><Relationship Id="rId11" Type="http://schemas.openxmlformats.org/officeDocument/2006/relationships/hyperlink" Target="https://www.iitj.ac.in/chemistry/en/courses" TargetMode="External"/><Relationship Id="rId12" Type="http://schemas.openxmlformats.org/officeDocument/2006/relationships/hyperlink" Target="https://www.iitj.ac.in/chemistry/en/post-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Chemistry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