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Economics — Facilities</w:t>
      </w:r>
    </w:p>
    <w:p>
      <w:r>
        <w:rPr>
          <w:rFonts w:ascii="Aptos" w:hAnsi="Aptos"/>
          <w:b/>
          <w:sz w:val="19"/>
        </w:rPr>
        <w:t>IIT Jodhpur • Economics • Facilities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Equipment</w:t>
      </w:r>
    </w:p>
    <w:p>
      <w:pPr>
        <w:spacing w:after="100"/>
      </w:pPr>
      <w:r>
        <w:rPr>
          <w:rFonts w:ascii="Aptos" w:hAnsi="Aptos"/>
          <w:sz w:val="21"/>
        </w:rPr>
        <w:t>Coming up soon... ######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https://www.iitj.ac.in/school-of-artificial-intelligence-data-science/en/Computational-Economics-Lab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school-of-artificial-intelligence-data-science/en/Computational-Economics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Economics — Facilities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