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Finance — Fees And Finance</w:t>
      </w:r>
    </w:p>
    <w:p>
      <w:r>
        <w:rPr>
          <w:rFonts w:ascii="Aptos" w:hAnsi="Aptos"/>
          <w:b/>
          <w:sz w:val="19"/>
        </w:rPr>
        <w:t>IIT Jodhpur • Finance • Fees And Finance</w:t>
      </w:r>
    </w:p>
    <w:p>
      <w:pPr>
        <w:pBdr>
          <w:bottom w:val="single" w:sz="5" w:space="1" w:color="B7C4D6"/>
        </w:pBdr>
      </w:pPr>
    </w:p>
    <w:p>
      <w:pPr>
        <w:pStyle w:val="Heading1"/>
        <w:keepNext/>
      </w:pPr>
      <w:r>
        <w:rPr>
          <w:rFonts w:ascii="Aptos" w:hAnsi="Aptos"/>
          <w:b/>
          <w:sz w:val="32"/>
        </w:rPr>
        <w:t>Accommodation Charges</w:t>
      </w:r>
    </w:p>
    <w:p>
      <w:pPr>
        <w:spacing w:after="100"/>
      </w:pPr>
      <w:r>
        <w:rPr>
          <w:rFonts w:ascii="Aptos" w:hAnsi="Aptos"/>
          <w:sz w:val="21"/>
        </w:rPr>
        <w:t>The hostel accommodation process and charges per day, for (i) short-term bookings not exceeding 10 days, and (ii) long bookings (11 days - 6 months) are shared here for your reference. It may be noted that the hostel provides only basic facilities, including a bed, basic furniture (subject to availability), air-conditioning, and bedding (if opted; applicable for short-term bookings). (i) Short-term Hostel Accommodation (01 - 10 Days) Hostel accommodation charges for visitors/executive students | S.No. | Type of Booking | Charges per day per person (Double Occupancy, excl. GST) | Charges per day per person</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520"/>
          </w:tcPr>
          <w:p>
            <w:r>
              <w:rPr>
                <w:rFonts w:ascii="Aptos" w:hAnsi="Aptos"/>
                <w:b/>
                <w:sz w:val="18"/>
              </w:rPr>
              <w:t>(Single Occupancy, subject to availability, excl. GST)</w:t>
            </w:r>
          </w:p>
        </w:tc>
        <w:tc>
          <w:tcPr>
            <w:tcW w:type="dxa" w:w="2520"/>
          </w:tcPr>
          <w:p>
            <w:r>
              <w:rPr>
                <w:rFonts w:ascii="Aptos" w:hAnsi="Aptos"/>
                <w:b/>
                <w:sz w:val="18"/>
              </w:rPr>
            </w:r>
          </w:p>
        </w:tc>
        <w:tc>
          <w:tcPr>
            <w:tcW w:type="dxa" w:w="2520"/>
          </w:tcPr>
          <w:p>
            <w:r>
              <w:rPr>
                <w:rFonts w:ascii="Aptos" w:hAnsi="Aptos"/>
                <w:b/>
                <w:sz w:val="18"/>
              </w:rPr>
            </w:r>
          </w:p>
        </w:tc>
        <w:tc>
          <w:tcPr>
            <w:tcW w:type="dxa" w:w="2520"/>
          </w:tcPr>
          <w:p>
            <w:r>
              <w:rPr>
                <w:rFonts w:ascii="Aptos" w:hAnsi="Aptos"/>
                <w:b/>
                <w:sz w:val="18"/>
              </w:rPr>
            </w:r>
          </w:p>
        </w:tc>
      </w:tr>
      <w:tr>
        <w:tc>
          <w:tcPr>
            <w:tcW w:type="dxa" w:w="2520"/>
          </w:tcPr>
          <w:p>
            <w:r>
              <w:rPr>
                <w:rFonts w:ascii="Aptos" w:hAnsi="Aptos"/>
                <w:b w:val="0"/>
                <w:sz w:val="18"/>
              </w:rPr>
              <w:t>1</w:t>
            </w:r>
          </w:p>
        </w:tc>
        <w:tc>
          <w:tcPr>
            <w:tcW w:type="dxa" w:w="2520"/>
          </w:tcPr>
          <w:p>
            <w:r>
              <w:rPr>
                <w:rFonts w:ascii="Aptos" w:hAnsi="Aptos"/>
                <w:b w:val="0"/>
                <w:sz w:val="18"/>
              </w:rPr>
              <w:t>Hostel Room Rent (without bedding)</w:t>
            </w:r>
          </w:p>
        </w:tc>
        <w:tc>
          <w:tcPr>
            <w:tcW w:type="dxa" w:w="2520"/>
          </w:tcPr>
          <w:p>
            <w:r>
              <w:rPr>
                <w:rFonts w:ascii="Aptos" w:hAnsi="Aptos"/>
                <w:b w:val="0"/>
                <w:sz w:val="18"/>
              </w:rPr>
              <w:t>₹450/-</w:t>
            </w:r>
          </w:p>
        </w:tc>
        <w:tc>
          <w:tcPr>
            <w:tcW w:type="dxa" w:w="2520"/>
          </w:tcPr>
          <w:p>
            <w:r>
              <w:rPr>
                <w:rFonts w:ascii="Aptos" w:hAnsi="Aptos"/>
                <w:b w:val="0"/>
                <w:sz w:val="18"/>
              </w:rPr>
              <w:t>₹750/-</w:t>
            </w:r>
          </w:p>
        </w:tc>
      </w:tr>
      <w:tr>
        <w:tc>
          <w:tcPr>
            <w:tcW w:type="dxa" w:w="2520"/>
          </w:tcPr>
          <w:p>
            <w:r>
              <w:rPr>
                <w:rFonts w:ascii="Aptos" w:hAnsi="Aptos"/>
                <w:b w:val="0"/>
                <w:sz w:val="18"/>
              </w:rPr>
              <w:t>2</w:t>
            </w:r>
          </w:p>
        </w:tc>
        <w:tc>
          <w:tcPr>
            <w:tcW w:type="dxa" w:w="2520"/>
          </w:tcPr>
          <w:p>
            <w:r>
              <w:rPr>
                <w:rFonts w:ascii="Aptos" w:hAnsi="Aptos"/>
                <w:b w:val="0"/>
                <w:sz w:val="18"/>
              </w:rPr>
              <w:t>Hostel Room Rent (along with 1 bedding set)</w:t>
            </w:r>
          </w:p>
        </w:tc>
        <w:tc>
          <w:tcPr>
            <w:tcW w:type="dxa" w:w="2520"/>
          </w:tcPr>
          <w:p>
            <w:r>
              <w:rPr>
                <w:rFonts w:ascii="Aptos" w:hAnsi="Aptos"/>
                <w:b w:val="0"/>
                <w:sz w:val="18"/>
              </w:rPr>
              <w:t>₹600/-</w:t>
            </w:r>
          </w:p>
        </w:tc>
        <w:tc>
          <w:tcPr>
            <w:tcW w:type="dxa" w:w="2520"/>
          </w:tcPr>
          <w:p>
            <w:r>
              <w:rPr>
                <w:rFonts w:ascii="Aptos" w:hAnsi="Aptos"/>
                <w:b w:val="0"/>
                <w:sz w:val="18"/>
              </w:rPr>
              <w:t>₹900/-</w:t>
            </w:r>
          </w:p>
        </w:tc>
      </w:tr>
    </w:tbl>
    <w:p/>
    <w:p>
      <w:pPr>
        <w:spacing w:after="100"/>
      </w:pPr>
      <w:r>
        <w:rPr>
          <w:rFonts w:ascii="Aptos" w:hAnsi="Aptos"/>
          <w:sz w:val="21"/>
        </w:rPr>
        <w:t>Hostel accommodation charges for students/staff/faculty of IIT Jodhpur | S.No. | Type of Booking | Charges per day per person (Double Occupancy, excl. GST) | Charges per day per person</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520"/>
          </w:tcPr>
          <w:p>
            <w:r>
              <w:rPr>
                <w:rFonts w:ascii="Aptos" w:hAnsi="Aptos"/>
                <w:b/>
                <w:sz w:val="18"/>
              </w:rPr>
              <w:t>(Single Occupancy, subject to availability, excl. GST)</w:t>
            </w:r>
          </w:p>
        </w:tc>
        <w:tc>
          <w:tcPr>
            <w:tcW w:type="dxa" w:w="2520"/>
          </w:tcPr>
          <w:p>
            <w:r>
              <w:rPr>
                <w:rFonts w:ascii="Aptos" w:hAnsi="Aptos"/>
                <w:b/>
                <w:sz w:val="18"/>
              </w:rPr>
            </w:r>
          </w:p>
        </w:tc>
        <w:tc>
          <w:tcPr>
            <w:tcW w:type="dxa" w:w="2520"/>
          </w:tcPr>
          <w:p>
            <w:r>
              <w:rPr>
                <w:rFonts w:ascii="Aptos" w:hAnsi="Aptos"/>
                <w:b/>
                <w:sz w:val="18"/>
              </w:rPr>
            </w:r>
          </w:p>
        </w:tc>
        <w:tc>
          <w:tcPr>
            <w:tcW w:type="dxa" w:w="2520"/>
          </w:tcPr>
          <w:p>
            <w:r>
              <w:rPr>
                <w:rFonts w:ascii="Aptos" w:hAnsi="Aptos"/>
                <w:b/>
                <w:sz w:val="18"/>
              </w:rPr>
            </w:r>
          </w:p>
        </w:tc>
      </w:tr>
      <w:tr>
        <w:tc>
          <w:tcPr>
            <w:tcW w:type="dxa" w:w="2520"/>
          </w:tcPr>
          <w:p>
            <w:r>
              <w:rPr>
                <w:rFonts w:ascii="Aptos" w:hAnsi="Aptos"/>
                <w:b w:val="0"/>
                <w:sz w:val="18"/>
              </w:rPr>
              <w:t>1</w:t>
            </w:r>
          </w:p>
        </w:tc>
        <w:tc>
          <w:tcPr>
            <w:tcW w:type="dxa" w:w="2520"/>
          </w:tcPr>
          <w:p>
            <w:r>
              <w:rPr>
                <w:rFonts w:ascii="Aptos" w:hAnsi="Aptos"/>
                <w:b w:val="0"/>
                <w:sz w:val="18"/>
              </w:rPr>
              <w:t>Hostel Room Rent (without bedding)</w:t>
            </w:r>
          </w:p>
        </w:tc>
        <w:tc>
          <w:tcPr>
            <w:tcW w:type="dxa" w:w="2520"/>
          </w:tcPr>
          <w:p>
            <w:r>
              <w:rPr>
                <w:rFonts w:ascii="Aptos" w:hAnsi="Aptos"/>
                <w:b w:val="0"/>
                <w:sz w:val="18"/>
              </w:rPr>
              <w:t>₹300/-</w:t>
            </w:r>
          </w:p>
        </w:tc>
        <w:tc>
          <w:tcPr>
            <w:tcW w:type="dxa" w:w="2520"/>
          </w:tcPr>
          <w:p>
            <w:r>
              <w:rPr>
                <w:rFonts w:ascii="Aptos" w:hAnsi="Aptos"/>
                <w:b w:val="0"/>
                <w:sz w:val="18"/>
              </w:rPr>
              <w:t>₹500/-</w:t>
            </w:r>
          </w:p>
        </w:tc>
      </w:tr>
      <w:tr>
        <w:tc>
          <w:tcPr>
            <w:tcW w:type="dxa" w:w="2520"/>
          </w:tcPr>
          <w:p>
            <w:r>
              <w:rPr>
                <w:rFonts w:ascii="Aptos" w:hAnsi="Aptos"/>
                <w:b w:val="0"/>
                <w:sz w:val="18"/>
              </w:rPr>
              <w:t>2</w:t>
            </w:r>
          </w:p>
        </w:tc>
        <w:tc>
          <w:tcPr>
            <w:tcW w:type="dxa" w:w="2520"/>
          </w:tcPr>
          <w:p>
            <w:r>
              <w:rPr>
                <w:rFonts w:ascii="Aptos" w:hAnsi="Aptos"/>
                <w:b w:val="0"/>
                <w:sz w:val="18"/>
              </w:rPr>
              <w:t>Hostel Room Rent (along with 1 bedding set)</w:t>
            </w:r>
          </w:p>
        </w:tc>
        <w:tc>
          <w:tcPr>
            <w:tcW w:type="dxa" w:w="2520"/>
          </w:tcPr>
          <w:p>
            <w:r>
              <w:rPr>
                <w:rFonts w:ascii="Aptos" w:hAnsi="Aptos"/>
                <w:b w:val="0"/>
                <w:sz w:val="18"/>
              </w:rPr>
              <w:t>₹400/-</w:t>
            </w:r>
          </w:p>
        </w:tc>
        <w:tc>
          <w:tcPr>
            <w:tcW w:type="dxa" w:w="2520"/>
          </w:tcPr>
          <w:p>
            <w:r>
              <w:rPr>
                <w:rFonts w:ascii="Aptos" w:hAnsi="Aptos"/>
                <w:b w:val="0"/>
                <w:sz w:val="18"/>
              </w:rPr>
              <w:t>₹600/-</w:t>
            </w:r>
          </w:p>
        </w:tc>
      </w:tr>
    </w:tbl>
    <w:p/>
    <w:p>
      <w:pPr>
        <w:spacing w:after="100"/>
      </w:pPr>
      <w:r>
        <w:rPr>
          <w:rFonts w:ascii="Aptos" w:hAnsi="Aptos"/>
          <w:sz w:val="21"/>
        </w:rPr>
        <w:t>*Inclusive of Bucket/mug (ii) Long bookings (11 days - 6 months)</w:t>
      </w:r>
    </w:p>
    <w:p>
      <w:pPr>
        <w:pStyle w:val="ListBullet"/>
        <w:spacing w:after="40"/>
      </w:pPr>
      <w:r>
        <w:rPr>
          <w:rFonts w:ascii="Aptos" w:hAnsi="Aptos"/>
          <w:sz w:val="20"/>
        </w:rPr>
        <w:t>For exceeding 11 days but less than a month: Rs. 2175 (excluding GST)</w:t>
      </w:r>
    </w:p>
    <w:p>
      <w:pPr>
        <w:pStyle w:val="ListBullet"/>
        <w:spacing w:after="40"/>
      </w:pPr>
      <w:r>
        <w:rPr>
          <w:rFonts w:ascii="Aptos" w:hAnsi="Aptos"/>
          <w:sz w:val="20"/>
        </w:rPr>
        <w:t>For duration exceeding a month, Rs. 2175 per month (excluding GST)</w:t>
      </w:r>
    </w:p>
    <w:p>
      <w:pPr>
        <w:spacing w:after="100"/>
      </w:pPr>
      <w:r>
        <w:rPr>
          <w:rFonts w:ascii="Aptos" w:hAnsi="Aptos"/>
          <w:sz w:val="21"/>
        </w:rPr>
        <w:t>Note: The above rates are also applicable to all visitors (with GST) and students/staff of IIT Jodhpur (without GST). The above rates will also be applicable to PhD students who, subsequent to thesis submission, wish to avail hostel accommodation for more than one month (without semester fee payment).</w:t>
      </w:r>
    </w:p>
    <w:p>
      <w:pPr>
        <w:pStyle w:val="Heading1"/>
        <w:keepNext/>
      </w:pPr>
      <w:r>
        <w:rPr>
          <w:rFonts w:ascii="Aptos" w:hAnsi="Aptos"/>
          <w:b/>
          <w:sz w:val="32"/>
        </w:rPr>
        <w:t>Fee Structure</w:t>
      </w:r>
    </w:p>
    <w:p>
      <w:pPr>
        <w:spacing w:after="100"/>
      </w:pPr>
      <w:r>
        <w:rPr>
          <w:rFonts w:ascii="Aptos" w:hAnsi="Aptos"/>
          <w:sz w:val="21"/>
        </w:rPr>
        <w:t>(AY 2026-2027)</w:t>
      </w:r>
    </w:p>
    <w:tbl>
      <w:tblPr>
        <w:tblStyle w:val="TableGrid"/>
        <w:tblW w:type="auto" w:w="0"/>
        <w:jc w:val="left"/>
        <w:tblLook w:firstColumn="1" w:firstRow="1" w:lastColumn="0" w:lastRow="0" w:noHBand="0" w:noVBand="1" w:val="04A0"/>
      </w:tblPr>
      <w:tblGrid>
        <w:gridCol w:w="3360"/>
        <w:gridCol w:w="3360"/>
        <w:gridCol w:w="3360"/>
      </w:tblGrid>
      <w:tr>
        <w:tc>
          <w:tcPr>
            <w:tcW w:type="dxa" w:w="3360"/>
          </w:tcPr>
          <w:p>
            <w:r>
              <w:rPr>
                <w:rFonts w:ascii="Aptos" w:hAnsi="Aptos"/>
                <w:b/>
                <w:sz w:val="18"/>
              </w:rPr>
              <w:t>S.No.</w:t>
            </w:r>
          </w:p>
        </w:tc>
        <w:tc>
          <w:tcPr>
            <w:tcW w:type="dxa" w:w="3360"/>
          </w:tcPr>
          <w:p>
            <w:r>
              <w:rPr>
                <w:rFonts w:ascii="Aptos" w:hAnsi="Aptos"/>
                <w:b/>
                <w:sz w:val="18"/>
              </w:rPr>
              <w:t>Particulars (per semester)</w:t>
            </w:r>
          </w:p>
        </w:tc>
        <w:tc>
          <w:tcPr>
            <w:tcW w:type="dxa" w:w="3360"/>
          </w:tcPr>
          <w:p>
            <w:r>
              <w:rPr>
                <w:rFonts w:ascii="Aptos" w:hAnsi="Aptos"/>
                <w:b/>
                <w:sz w:val="18"/>
              </w:rPr>
              <w:t>Amount (in Rs.)</w:t>
            </w:r>
          </w:p>
        </w:tc>
      </w:tr>
      <w:tr>
        <w:tc>
          <w:tcPr>
            <w:tcW w:type="dxa" w:w="3360"/>
          </w:tcPr>
          <w:p>
            <w:r>
              <w:rPr>
                <w:rFonts w:ascii="Aptos" w:hAnsi="Aptos"/>
                <w:b w:val="0"/>
                <w:sz w:val="18"/>
              </w:rPr>
              <w:t>A.</w:t>
            </w:r>
          </w:p>
        </w:tc>
        <w:tc>
          <w:tcPr>
            <w:tcW w:type="dxa" w:w="3360"/>
          </w:tcPr>
          <w:p>
            <w:r>
              <w:rPr>
                <w:rFonts w:ascii="Aptos" w:hAnsi="Aptos"/>
                <w:b w:val="0"/>
                <w:sz w:val="18"/>
              </w:rPr>
              <w:t>Tuition Fee*</w:t>
            </w:r>
          </w:p>
        </w:tc>
        <w:tc>
          <w:tcPr>
            <w:tcW w:type="dxa" w:w="3360"/>
          </w:tcPr>
          <w:p>
            <w:r>
              <w:rPr>
                <w:rFonts w:ascii="Aptos" w:hAnsi="Aptos"/>
                <w:b w:val="0"/>
                <w:sz w:val="18"/>
              </w:rPr>
              <w:t>₹50,000/-</w:t>
            </w:r>
          </w:p>
        </w:tc>
      </w:tr>
      <w:tr>
        <w:tc>
          <w:tcPr>
            <w:tcW w:type="dxa" w:w="3360"/>
          </w:tcPr>
          <w:p>
            <w:r>
              <w:rPr>
                <w:rFonts w:ascii="Aptos" w:hAnsi="Aptos"/>
                <w:b w:val="0"/>
                <w:sz w:val="18"/>
              </w:rPr>
              <w:t>B.</w:t>
            </w:r>
          </w:p>
        </w:tc>
        <w:tc>
          <w:tcPr>
            <w:tcW w:type="dxa" w:w="3360"/>
          </w:tcPr>
          <w:p>
            <w:r>
              <w:rPr>
                <w:rFonts w:ascii="Aptos" w:hAnsi="Aptos"/>
                <w:b w:val="0"/>
                <w:sz w:val="18"/>
              </w:rPr>
              <w:t>Admission Fee (one time during the Admission)</w:t>
            </w:r>
          </w:p>
        </w:tc>
        <w:tc>
          <w:tcPr>
            <w:tcW w:type="dxa" w:w="3360"/>
          </w:tcPr>
          <w:p>
            <w:r>
              <w:rPr>
                <w:rFonts w:ascii="Aptos" w:hAnsi="Aptos"/>
                <w:b w:val="0"/>
                <w:sz w:val="18"/>
              </w:rPr>
              <w:t>₹3,800/-</w:t>
            </w:r>
          </w:p>
        </w:tc>
      </w:tr>
      <w:tr>
        <w:tc>
          <w:tcPr>
            <w:tcW w:type="dxa" w:w="3360"/>
          </w:tcPr>
          <w:p>
            <w:r>
              <w:rPr>
                <w:rFonts w:ascii="Aptos" w:hAnsi="Aptos"/>
                <w:b w:val="0"/>
                <w:sz w:val="18"/>
              </w:rPr>
              <w:t>C.</w:t>
            </w:r>
          </w:p>
        </w:tc>
        <w:tc>
          <w:tcPr>
            <w:tcW w:type="dxa" w:w="3360"/>
          </w:tcPr>
          <w:p>
            <w:r>
              <w:rPr>
                <w:rFonts w:ascii="Aptos" w:hAnsi="Aptos"/>
                <w:b w:val="0"/>
                <w:sz w:val="18"/>
              </w:rPr>
              <w:t>Convocation Fee (One Time)</w:t>
            </w:r>
          </w:p>
        </w:tc>
        <w:tc>
          <w:tcPr>
            <w:tcW w:type="dxa" w:w="3360"/>
          </w:tcPr>
          <w:p>
            <w:r>
              <w:rPr>
                <w:rFonts w:ascii="Aptos" w:hAnsi="Aptos"/>
                <w:b w:val="0"/>
                <w:sz w:val="18"/>
              </w:rPr>
              <w:t>₹4,000/-</w:t>
            </w:r>
          </w:p>
        </w:tc>
      </w:tr>
      <w:tr>
        <w:tc>
          <w:tcPr>
            <w:tcW w:type="dxa" w:w="3360"/>
          </w:tcPr>
          <w:p>
            <w:r>
              <w:rPr>
                <w:rFonts w:ascii="Aptos" w:hAnsi="Aptos"/>
                <w:b w:val="0"/>
                <w:sz w:val="18"/>
              </w:rPr>
              <w:t>D.</w:t>
            </w:r>
          </w:p>
        </w:tc>
        <w:tc>
          <w:tcPr>
            <w:tcW w:type="dxa" w:w="3360"/>
          </w:tcPr>
          <w:p>
            <w:r>
              <w:rPr>
                <w:rFonts w:ascii="Aptos" w:hAnsi="Aptos"/>
                <w:b w:val="0"/>
                <w:sz w:val="18"/>
              </w:rPr>
              <w:t>Semester Fee</w:t>
            </w:r>
          </w:p>
        </w:tc>
        <w:tc>
          <w:tcPr>
            <w:tcW w:type="dxa" w:w="3360"/>
          </w:tcPr>
          <w:p>
            <w:r>
              <w:rPr>
                <w:rFonts w:ascii="Aptos" w:hAnsi="Aptos"/>
                <w:b w:val="0"/>
                <w:sz w:val="18"/>
              </w:rPr>
              <w:t>₹32,250/-</w:t>
            </w:r>
          </w:p>
        </w:tc>
      </w:tr>
      <w:tr>
        <w:tc>
          <w:tcPr>
            <w:tcW w:type="dxa" w:w="3360"/>
          </w:tcPr>
          <w:p>
            <w:r>
              <w:rPr>
                <w:rFonts w:ascii="Aptos" w:hAnsi="Aptos"/>
                <w:b w:val="0"/>
                <w:sz w:val="18"/>
              </w:rPr>
              <w:t>E.</w:t>
            </w:r>
          </w:p>
        </w:tc>
        <w:tc>
          <w:tcPr>
            <w:tcW w:type="dxa" w:w="3360"/>
          </w:tcPr>
          <w:p>
            <w:r>
              <w:rPr>
                <w:rFonts w:ascii="Aptos" w:hAnsi="Aptos"/>
                <w:b w:val="0"/>
                <w:sz w:val="18"/>
              </w:rPr>
              <w:t>Refundable Deposit (One Time)</w:t>
            </w:r>
          </w:p>
        </w:tc>
        <w:tc>
          <w:tcPr>
            <w:tcW w:type="dxa" w:w="3360"/>
          </w:tcPr>
          <w:p>
            <w:r>
              <w:rPr>
                <w:rFonts w:ascii="Aptos" w:hAnsi="Aptos"/>
                <w:b w:val="0"/>
                <w:sz w:val="18"/>
              </w:rPr>
              <w:t>₹8,000/-</w:t>
            </w:r>
          </w:p>
        </w:tc>
      </w:tr>
      <w:tr>
        <w:tc>
          <w:tcPr>
            <w:tcW w:type="dxa" w:w="3360"/>
          </w:tcPr>
          <w:p>
            <w:r>
              <w:rPr>
                <w:rFonts w:ascii="Aptos" w:hAnsi="Aptos"/>
                <w:b w:val="0"/>
                <w:sz w:val="18"/>
              </w:rPr>
              <w:t>F.</w:t>
            </w:r>
          </w:p>
        </w:tc>
        <w:tc>
          <w:tcPr>
            <w:tcW w:type="dxa" w:w="3360"/>
          </w:tcPr>
          <w:p>
            <w:r>
              <w:rPr>
                <w:rFonts w:ascii="Aptos" w:hAnsi="Aptos"/>
                <w:b w:val="0"/>
                <w:sz w:val="18"/>
              </w:rPr>
              <w:t>Experiential and Professional Development Fee</w:t>
            </w:r>
          </w:p>
        </w:tc>
        <w:tc>
          <w:tcPr>
            <w:tcW w:type="dxa" w:w="3360"/>
          </w:tcPr>
          <w:p>
            <w:r>
              <w:rPr>
                <w:rFonts w:ascii="Aptos" w:hAnsi="Aptos"/>
                <w:b w:val="0"/>
                <w:sz w:val="18"/>
              </w:rPr>
              <w:t>₹2,000/-</w:t>
            </w:r>
          </w:p>
        </w:tc>
      </w:tr>
    </w:tbl>
    <w:p/>
    <w:p>
      <w:pPr>
        <w:spacing w:after="100"/>
      </w:pPr>
      <w:r>
        <w:rPr>
          <w:rFonts w:ascii="Aptos" w:hAnsi="Aptos"/>
          <w:sz w:val="21"/>
        </w:rPr>
        <w:t>PLEASE NOTE: *SC, ST and PwD students are exempted from paying the Tuition Fees. The semester fee includes the hostel fees. A separate Mess advance will also have to be paid in each semester. The fee structure may be subject to revision, if any, as may be approved by the institute from time to time in accordance with applicable policies, rules and regulations.</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https://www.iitj.ac.in/itep/en/admissions</w:t>
        </w:r>
      </w:hyperlink>
    </w:p>
    <w:p>
      <w:pPr>
        <w:pStyle w:val="ListBullet"/>
      </w:pPr>
      <w:hyperlink r:id="rId11">
        <w:r>
          <w:rPr>
            <w:color w:val="0563C1"/>
            <w:u w:val="single"/>
          </w:rPr>
          <w:t>https://www.iitj.ac.in/office-of-students/en/hostel-booking</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itj.ac.in/itep/en/admissions" TargetMode="External"/><Relationship Id="rId11" Type="http://schemas.openxmlformats.org/officeDocument/2006/relationships/hyperlink" Target="https://www.iitj.ac.in/office-of-students/en/hostel-book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Finance — Fees And Finance</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