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Mechanical Engineering — Programs</w:t>
      </w:r>
    </w:p>
    <w:p>
      <w:r>
        <w:rPr>
          <w:rFonts w:ascii="Aptos" w:hAnsi="Aptos"/>
          <w:b/>
          <w:sz w:val="19"/>
        </w:rPr>
        <w:t>IIT Jodhpur • Mechanical Engineering • Programs</w:t>
      </w:r>
    </w:p>
    <w:p>
      <w:pPr>
        <w:pBdr>
          <w:bottom w:val="single" w:sz="5" w:space="1" w:color="B7C4D6"/>
        </w:pBdr>
      </w:pPr>
    </w:p>
    <w:p>
      <w:pPr>
        <w:pStyle w:val="Heading1"/>
        <w:keepNext/>
      </w:pPr>
      <w:r>
        <w:rPr>
          <w:rFonts w:ascii="Aptos" w:hAnsi="Aptos"/>
          <w:b/>
          <w:sz w:val="32"/>
        </w:rPr>
        <w:t>(3) Master of Technology - Doctor of Philosophy (M.Tech.-Ph.D.) Dual Degree Programs</w:t>
      </w:r>
    </w:p>
    <w:p>
      <w:pPr>
        <w:pStyle w:val="ListBullet"/>
        <w:spacing w:after="40"/>
      </w:pPr>
      <w:r>
        <w:rPr>
          <w:rFonts w:ascii="Aptos" w:hAnsi="Aptos"/>
          <w:sz w:val="20"/>
        </w:rPr>
        <w:t>M.Tech.-Ph.D. Dual Degree (Design Engineering)</w:t>
      </w:r>
    </w:p>
    <w:p>
      <w:pPr>
        <w:pStyle w:val="ListBullet"/>
        <w:spacing w:after="40"/>
      </w:pPr>
      <w:r>
        <w:rPr>
          <w:rFonts w:ascii="Aptos" w:hAnsi="Aptos"/>
          <w:sz w:val="20"/>
        </w:rPr>
        <w:t>M.Tech.-Ph.D. Dual Degree (Advanced Manufacturing and Design)</w:t>
      </w:r>
    </w:p>
    <w:p>
      <w:pPr>
        <w:pStyle w:val="ListBullet"/>
        <w:spacing w:after="40"/>
      </w:pPr>
      <w:r>
        <w:rPr>
          <w:rFonts w:ascii="Aptos" w:hAnsi="Aptos"/>
          <w:sz w:val="20"/>
        </w:rPr>
        <w:t>M.Tech.-Ph.D. Dual Degree (Thermofluids Engineering)</w:t>
      </w:r>
    </w:p>
    <w:p>
      <w:pPr>
        <w:pStyle w:val="Heading1"/>
        <w:keepNext/>
      </w:pPr>
      <w:r>
        <w:rPr>
          <w:rFonts w:ascii="Aptos" w:hAnsi="Aptos"/>
          <w:b/>
          <w:sz w:val="32"/>
        </w:rPr>
        <w:t>Doctorial Program</w:t>
      </w:r>
    </w:p>
    <w:p>
      <w:pPr>
        <w:spacing w:after="100"/>
      </w:pPr>
      <w:r>
        <w:rPr>
          <w:rFonts w:ascii="Aptos" w:hAnsi="Aptos"/>
          <w:sz w:val="21"/>
        </w:rPr>
        <w:t>The vision of the Department is to enhance the research environment and to innovate in pedagogy to address the challenges of socio-economic and human resource development. The Department is committed to high-quality research by Faculty Members and Students in the pursuit of excellence in academics. The department offers a Ph.D. in Mechanical Engineering within three major domains of Thermofluids, Design, and Manufacturing. The students also have the opportunity to work with an interdisciplinary specialization in emerging areas such as Artificial Intelligence (AI), Data and Computational Science, Smart Healthcare, Energy Materials, and Cyber-Physical Systems (CPS). The fellowship for Ph.D. scholars is:</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Mode</w:t>
            </w:r>
          </w:p>
        </w:tc>
        <w:tc>
          <w:tcPr>
            <w:tcW w:type="dxa" w:w="5040"/>
          </w:tcPr>
          <w:p>
            <w:r>
              <w:rPr>
                <w:rFonts w:ascii="Aptos" w:hAnsi="Aptos"/>
                <w:b/>
                <w:sz w:val="18"/>
              </w:rPr>
              <w:t>Fellowship</w:t>
            </w:r>
          </w:p>
        </w:tc>
      </w:tr>
      <w:tr>
        <w:tc>
          <w:tcPr>
            <w:tcW w:type="dxa" w:w="5040"/>
          </w:tcPr>
          <w:p>
            <w:r>
              <w:rPr>
                <w:rFonts w:ascii="Aptos" w:hAnsi="Aptos"/>
                <w:b w:val="0"/>
                <w:sz w:val="18"/>
              </w:rPr>
              <w:t>Ph.D. (Full Time)</w:t>
            </w:r>
          </w:p>
        </w:tc>
        <w:tc>
          <w:tcPr>
            <w:tcW w:type="dxa" w:w="5040"/>
          </w:tcPr>
          <w:p>
            <w:r>
              <w:rPr>
                <w:rFonts w:ascii="Aptos" w:hAnsi="Aptos"/>
                <w:b w:val="0"/>
                <w:sz w:val="18"/>
              </w:rPr>
              <w:t>As per MHRD Rules</w:t>
            </w:r>
          </w:p>
        </w:tc>
      </w:tr>
      <w:tr>
        <w:tc>
          <w:tcPr>
            <w:tcW w:type="dxa" w:w="5040"/>
          </w:tcPr>
          <w:p>
            <w:r>
              <w:rPr>
                <w:rFonts w:ascii="Aptos" w:hAnsi="Aptos"/>
                <w:b w:val="0"/>
                <w:sz w:val="18"/>
              </w:rPr>
              <w:t>Ph.D. (Part-Time/ Sponsored)</w:t>
            </w:r>
          </w:p>
        </w:tc>
        <w:tc>
          <w:tcPr>
            <w:tcW w:type="dxa" w:w="5040"/>
          </w:tcPr>
          <w:p>
            <w:r>
              <w:rPr>
                <w:rFonts w:ascii="Aptos" w:hAnsi="Aptos"/>
                <w:b w:val="0"/>
                <w:sz w:val="18"/>
              </w:rPr>
              <w:t>No Fellowship</w:t>
            </w:r>
          </w:p>
        </w:tc>
      </w:tr>
    </w:tbl>
    <w:p/>
    <w:p>
      <w:pPr>
        <w:spacing w:after="100"/>
      </w:pPr>
      <w:r>
        <w:rPr>
          <w:rFonts w:ascii="Aptos" w:hAnsi="Aptos"/>
          <w:sz w:val="21"/>
        </w:rPr>
        <w:t>The students enrolled in the Ph.D. program will receive a fellowship from the starting date of course. A student shall be formally registered/admitted to the candidacy of Ph. D. degree only after he/she has cleared the comprehensive examination as per the Institute norms. Link for webpage of Faculty Members</w:t>
      </w:r>
    </w:p>
    <w:p>
      <w:pPr>
        <w:pStyle w:val="Heading1"/>
        <w:keepNext/>
      </w:pPr>
      <w:r>
        <w:rPr>
          <w:rFonts w:ascii="Aptos" w:hAnsi="Aptos"/>
          <w:b/>
          <w:sz w:val="32"/>
        </w:rPr>
        <w:t>Programs</w:t>
      </w:r>
    </w:p>
    <w:p>
      <w:pPr>
        <w:spacing w:after="100"/>
      </w:pPr>
      <w:r>
        <w:rPr>
          <w:rFonts w:ascii="Aptos" w:hAnsi="Aptos"/>
          <w:sz w:val="21"/>
        </w:rPr>
        <w:t>The salient features of different UG programs run by the Department of Mechanical Engineering are as follows: Regular B.Tech.</w:t>
      </w:r>
    </w:p>
    <w:p>
      <w:pPr>
        <w:pStyle w:val="ListBullet"/>
        <w:spacing w:after="40"/>
      </w:pPr>
      <w:r>
        <w:rPr>
          <w:rFonts w:ascii="Aptos" w:hAnsi="Aptos"/>
          <w:sz w:val="20"/>
        </w:rPr>
        <w:t>Duration: 4 years</w:t>
      </w:r>
    </w:p>
    <w:p>
      <w:pPr>
        <w:pStyle w:val="ListBullet"/>
        <w:spacing w:after="40"/>
      </w:pPr>
      <w:r>
        <w:rPr>
          <w:rFonts w:ascii="Aptos" w:hAnsi="Aptos"/>
          <w:sz w:val="20"/>
        </w:rPr>
        <w:t>Emphasis on core mechanical subjects.</w:t>
      </w:r>
    </w:p>
    <w:p>
      <w:pPr>
        <w:pStyle w:val="ListBullet"/>
        <w:spacing w:after="40"/>
      </w:pPr>
      <w:r>
        <w:rPr>
          <w:rFonts w:ascii="Aptos" w:hAnsi="Aptos"/>
          <w:sz w:val="20"/>
        </w:rPr>
        <w:t>Last semester dedicated to industrial training and projects.</w:t>
      </w:r>
    </w:p>
    <w:p>
      <w:pPr>
        <w:pStyle w:val="ListBullet"/>
        <w:spacing w:after="40"/>
      </w:pPr>
      <w:r>
        <w:rPr>
          <w:rFonts w:ascii="Aptos" w:hAnsi="Aptos"/>
          <w:sz w:val="20"/>
        </w:rPr>
        <w:t>Possibility of engineering science students to choose mechanical stream as their specialization.</w:t>
      </w:r>
    </w:p>
    <w:p>
      <w:pPr>
        <w:spacing w:after="100"/>
      </w:pPr>
      <w:r>
        <w:rPr>
          <w:rFonts w:ascii="Aptos" w:hAnsi="Aptos"/>
          <w:sz w:val="21"/>
        </w:rPr>
        <w:t>B.Tech. with specialization</w:t>
      </w:r>
    </w:p>
    <w:p>
      <w:pPr>
        <w:pStyle w:val="ListBullet"/>
        <w:spacing w:after="40"/>
      </w:pPr>
      <w:r>
        <w:rPr>
          <w:rFonts w:ascii="Aptos" w:hAnsi="Aptos"/>
          <w:sz w:val="20"/>
        </w:rPr>
        <w:t>Department Specialization: Micro nano-engineering, Energy engineering, Design engineering, Smart manufacturing.</w:t>
      </w:r>
    </w:p>
    <w:p>
      <w:pPr>
        <w:pStyle w:val="ListBullet"/>
        <w:spacing w:after="40"/>
      </w:pPr>
      <w:r>
        <w:rPr>
          <w:rFonts w:ascii="Aptos" w:hAnsi="Aptos"/>
          <w:sz w:val="20"/>
        </w:rPr>
        <w:t>Interdisciplinary: Entrepreneurship or management, Smart healthcare, Artificial intelligence, Robotics, and mobility systems.</w:t>
      </w:r>
    </w:p>
    <w:p>
      <w:pPr>
        <w:spacing w:after="100"/>
      </w:pPr>
      <w:r>
        <w:rPr>
          <w:rFonts w:ascii="Aptos" w:hAnsi="Aptos"/>
          <w:sz w:val="21"/>
        </w:rPr>
        <w:t>B.Tech. - M.Tech. Program</w:t>
      </w:r>
    </w:p>
    <w:p>
      <w:pPr>
        <w:pStyle w:val="ListBullet"/>
        <w:spacing w:after="40"/>
      </w:pPr>
      <w:r>
        <w:rPr>
          <w:rFonts w:ascii="Aptos" w:hAnsi="Aptos"/>
          <w:sz w:val="20"/>
        </w:rPr>
        <w:t>Duration: 5 years</w:t>
      </w:r>
    </w:p>
    <w:p>
      <w:pPr>
        <w:pStyle w:val="ListBullet"/>
        <w:spacing w:after="40"/>
      </w:pPr>
      <w:r>
        <w:rPr>
          <w:rFonts w:ascii="Aptos" w:hAnsi="Aptos"/>
          <w:sz w:val="20"/>
        </w:rPr>
        <w:t>Double degree aligned to specialization or minor area.</w:t>
      </w:r>
    </w:p>
    <w:p>
      <w:pPr>
        <w:pStyle w:val="ListBullet"/>
        <w:spacing w:after="40"/>
      </w:pPr>
      <w:r>
        <w:rPr>
          <w:rFonts w:ascii="Aptos" w:hAnsi="Aptos"/>
          <w:sz w:val="20"/>
        </w:rPr>
        <w:t>Possibility of obtaining B.Tech and M.Tech double degree within 5 years of induction to the program</w:t>
      </w:r>
    </w:p>
    <w:p>
      <w:pPr>
        <w:spacing w:after="100"/>
      </w:pPr>
      <w:r>
        <w:rPr>
          <w:rFonts w:ascii="Aptos" w:hAnsi="Aptos"/>
          <w:sz w:val="21"/>
        </w:rPr>
        <w:t>UG Program UG program image</w:t>
      </w:r>
    </w:p>
    <w:p>
      <w:pPr>
        <w:pStyle w:val="Heading1"/>
        <w:keepNext/>
      </w:pPr>
      <w:r>
        <w:rPr>
          <w:rFonts w:ascii="Aptos" w:hAnsi="Aptos"/>
          <w:b/>
          <w:sz w:val="32"/>
        </w:rPr>
        <w:t>(2) Master of Technology Programs</w:t>
      </w:r>
    </w:p>
    <w:p>
      <w:pPr>
        <w:pStyle w:val="ListBullet"/>
        <w:spacing w:after="40"/>
      </w:pPr>
      <w:r>
        <w:rPr>
          <w:rFonts w:ascii="Aptos" w:hAnsi="Aptos"/>
          <w:sz w:val="20"/>
        </w:rPr>
        <w:t>M.Tech. (Advanced Manufacturing and Design)</w:t>
      </w:r>
    </w:p>
    <w:p>
      <w:pPr>
        <w:pStyle w:val="ListBullet"/>
        <w:spacing w:after="40"/>
      </w:pPr>
      <w:r>
        <w:rPr>
          <w:rFonts w:ascii="Aptos" w:hAnsi="Aptos"/>
          <w:sz w:val="20"/>
        </w:rPr>
        <w:t>M.Tech. (Thermofluids Engineering)</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https://www.iitj.ac.in/PageImages/Gallery/03-2025/UG-Programs-638769613611223193.png</w:t>
        </w:r>
      </w:hyperlink>
    </w:p>
    <w:p>
      <w:pPr>
        <w:pStyle w:val="ListBullet"/>
      </w:pPr>
      <w:hyperlink r:id="rId11">
        <w:r>
          <w:rPr>
            <w:color w:val="0563C1"/>
            <w:u w:val="single"/>
          </w:rPr>
          <w:t>https://www.iitj.ac.in/People/List?dept=Mechanical-Engineering&amp;c=1c8346b0-07a4-401e-bce0-7f571bb4fabd</w:t>
        </w:r>
      </w:hyperlink>
    </w:p>
    <w:p>
      <w:pPr>
        <w:pStyle w:val="ListBullet"/>
      </w:pPr>
      <w:hyperlink r:id="rId12">
        <w:r>
          <w:rPr>
            <w:color w:val="0563C1"/>
            <w:u w:val="single"/>
          </w:rPr>
          <w:t>https://www.iitj.ac.in/mechanical-engineering/en/doctorial-program</w:t>
        </w:r>
      </w:hyperlink>
    </w:p>
    <w:p>
      <w:pPr>
        <w:pStyle w:val="ListBullet"/>
      </w:pPr>
      <w:hyperlink r:id="rId13">
        <w:r>
          <w:rPr>
            <w:color w:val="0563C1"/>
            <w:u w:val="single"/>
          </w:rPr>
          <w:t>https://www.iitj.ac.in/mechanical-engineering/en/program-structure</w:t>
        </w:r>
      </w:hyperlink>
    </w:p>
    <w:p>
      <w:pPr>
        <w:pStyle w:val="ListBullet"/>
      </w:pPr>
      <w:hyperlink r:id="rId14">
        <w:r>
          <w:rPr>
            <w:color w:val="0563C1"/>
            <w:u w:val="single"/>
          </w:rPr>
          <w:t>https://www.iitj.ac.in/mechanical-engineering/en/undergraduate-program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3-2025/UG-Programs-638769613611223193.png" TargetMode="External"/><Relationship Id="rId11" Type="http://schemas.openxmlformats.org/officeDocument/2006/relationships/hyperlink" Target="https://www.iitj.ac.in/People/List?dept=Mechanical-Engineering&amp;c=1c8346b0-07a4-401e-bce0-7f571bb4fabd" TargetMode="External"/><Relationship Id="rId12" Type="http://schemas.openxmlformats.org/officeDocument/2006/relationships/hyperlink" Target="https://www.iitj.ac.in/mechanical-engineering/en/doctorial-program" TargetMode="External"/><Relationship Id="rId13" Type="http://schemas.openxmlformats.org/officeDocument/2006/relationships/hyperlink" Target="https://www.iitj.ac.in/mechanical-engineering/en/program-structure" TargetMode="External"/><Relationship Id="rId14" Type="http://schemas.openxmlformats.org/officeDocument/2006/relationships/hyperlink" Target="https://www.iitj.ac.in/mechanical-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Mechanical Engineering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