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Academic Progression</w:t>
      </w:r>
    </w:p>
    <w:p>
      <w:r>
        <w:rPr>
          <w:rFonts w:ascii="Aptos" w:hAnsi="Aptos"/>
          <w:b/>
          <w:sz w:val="19"/>
        </w:rPr>
        <w:t>IIT Jodhpur • Office of Academics • Academic Progression</w:t>
      </w:r>
    </w:p>
    <w:p>
      <w:pPr>
        <w:pBdr>
          <w:bottom w:val="single" w:sz="5" w:space="1" w:color="B7C4D6"/>
        </w:pBdr>
      </w:pPr>
    </w:p>
    <w:p>
      <w:pPr>
        <w:pStyle w:val="Heading1"/>
        <w:keepNext/>
      </w:pPr>
      <w:r>
        <w:rPr>
          <w:rFonts w:ascii="Aptos" w:hAnsi="Aptos"/>
          <w:b/>
          <w:sz w:val="32"/>
        </w:rPr>
        <w:t>Credits Requirements for B.Tech.‌‌+‌‌M.Tech./MBA‌‌ Dual‌‌ Degree‌‌ in‌‌ the‌‌ chosen‌‌ specialisation‌</w:t>
      </w:r>
    </w:p>
    <w:p>
      <w:pPr>
        <w:spacing w:after="100"/>
      </w:pPr>
      <w:r>
        <w:rPr>
          <w:rFonts w:ascii="Aptos" w:hAnsi="Aptos"/>
          <w:sz w:val="21"/>
        </w:rPr>
        <w:t>#### [[Back to index]](https://www.iitj.ac.in/Office-of-Academics/en/Specialization-Minor-Dual-Degree#top2DualDegreeCredits%20Requirements%20for%20B.Tech.%E2%80%8C%E2%80%8C+%E2%80%8C%E2%80%8CM.Tech./MBA%E2%80%8C%E2%80%8C%20Dual%E2%80%8C%E2%80%8C%20Degree%E2%80%8C%E2%80%8C%20in%E2%80%8C%E2%80%8C%20the%E2%80%8C%E2%80%8C%20chosen%E2%80%8C%E2%80%8C%20specialisation%E2%80%8C) ‌A‌ ‌student‌ ‌needs‌ ‌to‌ ‌complete‌ ‌a‌‌ total‌‌ of‌‌‌ 54‌‌ graded‌‌ and‌‌ 2‌‌ non-graded‌‌ Credits‌‌ in‌‌ the‌‌ Minor,‌ ‌Department,‌ ‌or‌ ‌Interdisciplinary‌ ‌area‌ ‌offered‌ ‌towards‌ ‌M.Tech.‌ ‌and‌ 58‌ ‌ ‌graded‌‌ and‌ ‌11‌ ‌non-graded‌ ‌Credits‌ towards‌ ‌ ‌MBA.‌ ‌It‌ ‌will‌ ‌include‌ ‌credits‌ ‌earned‌ ‌for‌‌ Major/Department‌‌or‌‌ or Minor/‌‌Interdisciplinary‌‌ area‌‌ Specialization,‌‌‌ excluding‌‌‌ the‌‌ project‌‌ credits.‌ Credits‌ ‌ ‌of‌ ‌Minor/Specialization‌ ‌done‌ ‌in‌‌ Semester‌‌ VI‌‌ and‌‌ Semester‌‌ VII‌‌ if‌ ‌not‌ ‌part‌ ‌of‌ ‌M.Tech./MBA‌ ‌Programme‌ ‌will‌ ‌be‌ ‌counted‌ ‌towards‌ ‌programme‌‌ electives.‌ ‌Students‌ ‌will‌ ‌be‌ ‌required‌ ‌to‌ ‌complete‌ ‌all‌ ‌core‌ ‌courses‌ ‌except‌ ‌for‌‌ preparatory‌ ‌and‌ ‌bridge‌ ‌courses.‌ ‌Students‌ ‌will‌ ‌be‌ ‌required‌ ‌to‌ ‌take‌ ‌additional‌‌ Credit‌‌ of‌‌ Programme‌‌ Elective‌‌ against‌‌ preparatory‌‌ courses. ‌ ‌‌ Table-UGProgramOptions (use the horizontal scroll bar to see the full table)</w:t>
      </w:r>
    </w:p>
    <w:tbl>
      <w:tblPr>
        <w:tblStyle w:val="TableGrid"/>
        <w:tblW w:type="auto" w:w="0"/>
        <w:jc w:val="left"/>
        <w:tblLook w:firstColumn="1" w:firstRow="1" w:lastColumn="0" w:lastRow="0" w:noHBand="0" w:noVBand="1" w:val="04A0"/>
      </w:tblPr>
      <w:tblGrid>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tblGrid>
      <w:tr>
        <w:tc>
          <w:tcPr>
            <w:tcW w:type="dxa" w:w="438"/>
          </w:tcPr>
          <w:p>
            <w:r>
              <w:rPr>
                <w:rFonts w:ascii="Aptos" w:hAnsi="Aptos"/>
                <w:b/>
                <w:sz w:val="18"/>
              </w:rPr>
              <w:t>Institute Core</w:t>
            </w:r>
          </w:p>
        </w:tc>
        <w:tc>
          <w:tcPr>
            <w:tcW w:type="dxa" w:w="438"/>
          </w:tcPr>
          <w:p>
            <w:r>
              <w:rPr>
                <w:rFonts w:ascii="Aptos" w:hAnsi="Aptos"/>
                <w:b/>
                <w:sz w:val="18"/>
              </w:rPr>
              <w:t>Program Linked (L)</w:t>
            </w:r>
          </w:p>
        </w:tc>
        <w:tc>
          <w:tcPr>
            <w:tcW w:type="dxa" w:w="438"/>
          </w:tcPr>
          <w:p>
            <w:r>
              <w:rPr>
                <w:rFonts w:ascii="Aptos" w:hAnsi="Aptos"/>
                <w:b/>
                <w:sz w:val="18"/>
              </w:rPr>
              <w:t>Program Core (P)</w:t>
            </w:r>
          </w:p>
        </w:tc>
        <w:tc>
          <w:tcPr>
            <w:tcW w:type="dxa" w:w="438"/>
          </w:tcPr>
          <w:p>
            <w:r>
              <w:rPr>
                <w:rFonts w:ascii="Aptos" w:hAnsi="Aptos"/>
                <w:b/>
                <w:sz w:val="18"/>
              </w:rPr>
              <w:t>Open (O)</w:t>
            </w:r>
          </w:p>
        </w:tc>
        <w:tc>
          <w:tcPr>
            <w:tcW w:type="dxa" w:w="438"/>
          </w:tcPr>
          <w:p>
            <w:r>
              <w:rPr>
                <w:rFonts w:ascii="Aptos" w:hAnsi="Aptos"/>
                <w:b/>
                <w:sz w:val="18"/>
              </w:rPr>
              <w:t>Specialization/Minor</w:t>
            </w:r>
          </w:p>
        </w:tc>
        <w:tc>
          <w:tcPr>
            <w:tcW w:type="dxa" w:w="438"/>
          </w:tcPr>
          <w:p>
            <w:r>
              <w:rPr>
                <w:rFonts w:ascii="Aptos" w:hAnsi="Aptos"/>
                <w:b/>
                <w:sz w:val="18"/>
              </w:rPr>
              <w:t>M.Tech./MBA(M)</w:t>
            </w:r>
          </w:p>
        </w:tc>
        <w:tc>
          <w:tcPr>
            <w:tcW w:type="dxa" w:w="438"/>
          </w:tcPr>
          <w:p>
            <w:r>
              <w:rPr>
                <w:rFonts w:ascii="Aptos" w:hAnsi="Aptos"/>
                <w:b/>
                <w:sz w:val="18"/>
              </w:rPr>
              <w:t>Total Graded</w:t>
            </w:r>
          </w:p>
        </w:tc>
        <w:tc>
          <w:tcPr>
            <w:tcW w:type="dxa" w:w="438"/>
          </w:tcPr>
          <w:p>
            <w:r>
              <w:rPr>
                <w:rFonts w:ascii="Aptos" w:hAnsi="Aptos"/>
                <w:b/>
                <w:sz w:val="18"/>
              </w:rPr>
              <w:t>Non-Graded (N)</w:t>
            </w:r>
          </w:p>
        </w:tc>
        <w:tc>
          <w:tcPr>
            <w:tcW w:type="dxa" w:w="438"/>
          </w:tcPr>
          <w:p>
            <w:r>
              <w:rPr>
                <w:rFonts w:ascii="Aptos" w:hAnsi="Aptos"/>
                <w:b/>
                <w:sz w:val="18"/>
              </w:rPr>
              <w:t>Total Graded+Non-Graded</w:t>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r>
      <w:tr>
        <w:tc>
          <w:tcPr>
            <w:tcW w:type="dxa" w:w="438"/>
          </w:tcPr>
          <w:p>
            <w:r>
              <w:rPr>
                <w:rFonts w:ascii="Aptos" w:hAnsi="Aptos"/>
                <w:b w:val="0"/>
                <w:sz w:val="18"/>
              </w:rPr>
              <w:t>Program</w:t>
            </w:r>
          </w:p>
        </w:tc>
        <w:tc>
          <w:tcPr>
            <w:tcW w:type="dxa" w:w="438"/>
          </w:tcPr>
          <w:p>
            <w:r>
              <w:rPr>
                <w:rFonts w:ascii="Aptos" w:hAnsi="Aptos"/>
                <w:b w:val="0"/>
                <w:sz w:val="18"/>
              </w:rPr>
              <w:t>Engineering (IE)</w:t>
            </w:r>
          </w:p>
        </w:tc>
        <w:tc>
          <w:tcPr>
            <w:tcW w:type="dxa" w:w="438"/>
          </w:tcPr>
          <w:p>
            <w:r>
              <w:rPr>
                <w:rFonts w:ascii="Aptos" w:hAnsi="Aptos"/>
                <w:b w:val="0"/>
                <w:sz w:val="18"/>
              </w:rPr>
              <w:t>Science (IS)</w:t>
            </w:r>
          </w:p>
        </w:tc>
        <w:tc>
          <w:tcPr>
            <w:tcW w:type="dxa" w:w="438"/>
          </w:tcPr>
          <w:p>
            <w:r>
              <w:rPr>
                <w:rFonts w:ascii="Aptos" w:hAnsi="Aptos"/>
                <w:b w:val="0"/>
                <w:sz w:val="18"/>
              </w:rPr>
              <w:t>Humanities (IH)</w:t>
            </w:r>
          </w:p>
        </w:tc>
        <w:tc>
          <w:tcPr>
            <w:tcW w:type="dxa" w:w="438"/>
          </w:tcPr>
          <w:p>
            <w:r>
              <w:rPr>
                <w:rFonts w:ascii="Aptos" w:hAnsi="Aptos"/>
                <w:b w:val="0"/>
                <w:sz w:val="18"/>
              </w:rPr>
              <w:t>Science (LS)</w:t>
            </w:r>
          </w:p>
        </w:tc>
        <w:tc>
          <w:tcPr>
            <w:tcW w:type="dxa" w:w="438"/>
          </w:tcPr>
          <w:p>
            <w:r>
              <w:rPr>
                <w:rFonts w:ascii="Aptos" w:hAnsi="Aptos"/>
                <w:b w:val="0"/>
                <w:sz w:val="18"/>
              </w:rPr>
              <w:t>Program Compulsory (PC)</w:t>
            </w:r>
          </w:p>
        </w:tc>
        <w:tc>
          <w:tcPr>
            <w:tcW w:type="dxa" w:w="438"/>
          </w:tcPr>
          <w:p>
            <w:r>
              <w:rPr>
                <w:rFonts w:ascii="Aptos" w:hAnsi="Aptos"/>
                <w:b w:val="0"/>
                <w:sz w:val="18"/>
              </w:rPr>
              <w:t>Program Electives (PE)</w:t>
            </w:r>
          </w:p>
        </w:tc>
        <w:tc>
          <w:tcPr>
            <w:tcW w:type="dxa" w:w="438"/>
          </w:tcPr>
          <w:p>
            <w:r>
              <w:rPr>
                <w:rFonts w:ascii="Aptos" w:hAnsi="Aptos"/>
                <w:b w:val="0"/>
                <w:sz w:val="18"/>
              </w:rPr>
              <w:t>B.Tech. Project (PP)</w:t>
            </w:r>
          </w:p>
        </w:tc>
        <w:tc>
          <w:tcPr>
            <w:tcW w:type="dxa" w:w="438"/>
          </w:tcPr>
          <w:p>
            <w:r>
              <w:rPr>
                <w:rFonts w:ascii="Aptos" w:hAnsi="Aptos"/>
                <w:b w:val="0"/>
                <w:sz w:val="18"/>
              </w:rPr>
              <w:t>Open Electives (OE)</w:t>
            </w:r>
          </w:p>
        </w:tc>
        <w:tc>
          <w:tcPr>
            <w:tcW w:type="dxa" w:w="438"/>
          </w:tcPr>
          <w:p>
            <w:r>
              <w:rPr>
                <w:rFonts w:ascii="Aptos" w:hAnsi="Aptos"/>
                <w:b w:val="0"/>
                <w:sz w:val="18"/>
              </w:rPr>
              <w:t>Compulsory (SC)</w:t>
            </w:r>
          </w:p>
        </w:tc>
        <w:tc>
          <w:tcPr>
            <w:tcW w:type="dxa" w:w="438"/>
          </w:tcPr>
          <w:p>
            <w:r>
              <w:rPr>
                <w:rFonts w:ascii="Aptos" w:hAnsi="Aptos"/>
                <w:b w:val="0"/>
                <w:sz w:val="18"/>
              </w:rPr>
              <w:t>Electives (SE)</w:t>
            </w:r>
          </w:p>
        </w:tc>
        <w:tc>
          <w:tcPr>
            <w:tcW w:type="dxa" w:w="438"/>
          </w:tcPr>
          <w:p>
            <w:r>
              <w:rPr>
                <w:rFonts w:ascii="Aptos" w:hAnsi="Aptos"/>
                <w:b w:val="0"/>
                <w:sz w:val="18"/>
              </w:rPr>
              <w:t>Compulsory (MC)</w:t>
            </w:r>
          </w:p>
        </w:tc>
        <w:tc>
          <w:tcPr>
            <w:tcW w:type="dxa" w:w="438"/>
          </w:tcPr>
          <w:p>
            <w:r>
              <w:rPr>
                <w:rFonts w:ascii="Aptos" w:hAnsi="Aptos"/>
                <w:b w:val="0"/>
                <w:sz w:val="18"/>
              </w:rPr>
              <w:t>Electives (ME)</w:t>
            </w:r>
          </w:p>
        </w:tc>
        <w:tc>
          <w:tcPr>
            <w:tcW w:type="dxa" w:w="438"/>
          </w:tcPr>
          <w:p>
            <w:r>
              <w:rPr>
                <w:rFonts w:ascii="Aptos" w:hAnsi="Aptos"/>
                <w:b w:val="0"/>
                <w:sz w:val="18"/>
              </w:rPr>
              <w:t>Open Electives (MO)</w:t>
            </w:r>
          </w:p>
        </w:tc>
        <w:tc>
          <w:tcPr>
            <w:tcW w:type="dxa" w:w="438"/>
          </w:tcPr>
          <w:p>
            <w:r>
              <w:rPr>
                <w:rFonts w:ascii="Aptos" w:hAnsi="Aptos"/>
                <w:b w:val="0"/>
                <w:sz w:val="18"/>
              </w:rPr>
              <w:t>Project (MP)</w:t>
            </w:r>
          </w:p>
        </w:tc>
        <w:tc>
          <w:tcPr>
            <w:tcW w:type="dxa" w:w="438"/>
          </w:tcPr>
          <w:p>
            <w:r>
              <w:rPr>
                <w:rFonts w:ascii="Aptos" w:hAnsi="Aptos"/>
                <w:b w:val="0"/>
                <w:sz w:val="18"/>
              </w:rPr>
              <w:t>Humanities (NH)</w:t>
            </w:r>
          </w:p>
        </w:tc>
        <w:tc>
          <w:tcPr>
            <w:tcW w:type="dxa" w:w="438"/>
          </w:tcPr>
          <w:p>
            <w:r>
              <w:rPr>
                <w:rFonts w:ascii="Aptos" w:hAnsi="Aptos"/>
                <w:b w:val="0"/>
                <w:sz w:val="18"/>
              </w:rPr>
              <w:t>Engineering (NE)</w:t>
            </w:r>
          </w:p>
        </w:tc>
        <w:tc>
          <w:tcPr>
            <w:tcW w:type="dxa" w:w="438"/>
          </w:tcPr>
          <w:p>
            <w:r>
              <w:rPr>
                <w:rFonts w:ascii="Aptos" w:hAnsi="Aptos"/>
                <w:b w:val="0"/>
                <w:sz w:val="18"/>
              </w:rPr>
              <w:t>Design/Practical Experience (ND)</w:t>
            </w:r>
          </w:p>
        </w:tc>
        <w:tc>
          <w:tcPr>
            <w:tcW w:type="dxa" w:w="438"/>
          </w:tcPr>
          <w:p>
            <w:r>
              <w:rPr>
                <w:rFonts w:ascii="Aptos" w:hAnsi="Aptos"/>
                <w:b w:val="0"/>
                <w:sz w:val="18"/>
              </w:rPr>
              <w:t>MBA Winter Internship</w:t>
            </w:r>
          </w:p>
        </w:tc>
        <w:tc>
          <w:tcPr>
            <w:tcW w:type="dxa" w:w="438"/>
          </w:tcPr>
          <w:p>
            <w:r>
              <w:rPr>
                <w:rFonts w:ascii="Aptos" w:hAnsi="Aptos"/>
                <w:b w:val="0"/>
                <w:sz w:val="18"/>
              </w:rPr>
              <w:t>Dual Degree Summer 1</w:t>
            </w:r>
          </w:p>
        </w:tc>
        <w:tc>
          <w:tcPr>
            <w:tcW w:type="dxa" w:w="438"/>
          </w:tcPr>
          <w:p>
            <w:r>
              <w:rPr>
                <w:rFonts w:ascii="Aptos" w:hAnsi="Aptos"/>
                <w:b w:val="0"/>
                <w:sz w:val="18"/>
              </w:rPr>
              <w:t>Dual Degree Summer 2</w:t>
            </w:r>
          </w:p>
        </w:tc>
        <w:tc>
          <w:tcPr>
            <w:tcW w:type="dxa" w:w="438"/>
          </w:tcPr>
          <w:p>
            <w:r>
              <w:rPr>
                <w:rFonts w:ascii="Aptos" w:hAnsi="Aptos"/>
                <w:b w:val="0"/>
                <w:sz w:val="18"/>
              </w:rPr>
            </w:r>
          </w:p>
        </w:tc>
        <w:tc>
          <w:tcPr>
            <w:tcW w:type="dxa" w:w="438"/>
          </w:tcPr>
          <w:p>
            <w:r>
              <w:rPr>
                <w:rFonts w:ascii="Aptos" w:hAnsi="Aptos"/>
                <w:b w:val="0"/>
                <w:sz w:val="18"/>
              </w:rPr>
            </w:r>
          </w:p>
        </w:tc>
      </w:tr>
      <w:tr>
        <w:tc>
          <w:tcPr>
            <w:tcW w:type="dxa" w:w="438"/>
          </w:tcPr>
          <w:p>
            <w:r>
              <w:rPr>
                <w:rFonts w:ascii="Aptos" w:hAnsi="Aptos"/>
                <w:b w:val="0"/>
                <w:sz w:val="18"/>
              </w:rPr>
              <w:t>B.Tech. (Regular)</w:t>
            </w:r>
          </w:p>
        </w:tc>
        <w:tc>
          <w:tcPr>
            <w:tcW w:type="dxa" w:w="438"/>
          </w:tcPr>
          <w:p>
            <w:r>
              <w:rPr>
                <w:rFonts w:ascii="Aptos" w:hAnsi="Aptos"/>
                <w:b w:val="0"/>
                <w:sz w:val="18"/>
              </w:rPr>
              <w:t>32</w:t>
            </w:r>
          </w:p>
        </w:tc>
        <w:tc>
          <w:tcPr>
            <w:tcW w:type="dxa" w:w="438"/>
          </w:tcPr>
          <w:p>
            <w:r>
              <w:rPr>
                <w:rFonts w:ascii="Aptos" w:hAnsi="Aptos"/>
                <w:b w:val="0"/>
                <w:sz w:val="18"/>
              </w:rPr>
              <w:t>18</w:t>
            </w:r>
          </w:p>
        </w:tc>
        <w:tc>
          <w:tcPr>
            <w:tcW w:type="dxa" w:w="438"/>
          </w:tcPr>
          <w:p>
            <w:r>
              <w:rPr>
                <w:rFonts w:ascii="Aptos" w:hAnsi="Aptos"/>
                <w:b w:val="0"/>
                <w:sz w:val="18"/>
              </w:rPr>
              <w:t>12</w:t>
            </w:r>
          </w:p>
        </w:tc>
        <w:tc>
          <w:tcPr>
            <w:tcW w:type="dxa" w:w="438"/>
          </w:tcPr>
          <w:p>
            <w:r>
              <w:rPr>
                <w:rFonts w:ascii="Aptos" w:hAnsi="Aptos"/>
                <w:b w:val="0"/>
                <w:sz w:val="18"/>
              </w:rPr>
              <w:t>7</w:t>
            </w:r>
          </w:p>
        </w:tc>
        <w:tc>
          <w:tcPr>
            <w:tcW w:type="dxa" w:w="438"/>
          </w:tcPr>
          <w:p>
            <w:r>
              <w:rPr>
                <w:rFonts w:ascii="Aptos" w:hAnsi="Aptos"/>
                <w:b w:val="0"/>
                <w:sz w:val="18"/>
              </w:rPr>
              <w:t>50-52</w:t>
            </w:r>
          </w:p>
        </w:tc>
        <w:tc>
          <w:tcPr>
            <w:tcW w:type="dxa" w:w="438"/>
          </w:tcPr>
          <w:p>
            <w:r>
              <w:rPr>
                <w:rFonts w:ascii="Aptos" w:hAnsi="Aptos"/>
                <w:b w:val="0"/>
                <w:sz w:val="18"/>
              </w:rPr>
              <w:t>18-16</w:t>
            </w:r>
          </w:p>
        </w:tc>
        <w:tc>
          <w:tcPr>
            <w:tcW w:type="dxa" w:w="438"/>
          </w:tcPr>
          <w:p>
            <w:r>
              <w:rPr>
                <w:rFonts w:ascii="Aptos" w:hAnsi="Aptos"/>
                <w:b w:val="0"/>
                <w:sz w:val="18"/>
              </w:rPr>
              <w:t>3</w:t>
            </w:r>
          </w:p>
        </w:tc>
        <w:tc>
          <w:tcPr>
            <w:tcW w:type="dxa" w:w="438"/>
          </w:tcPr>
          <w:p>
            <w:r>
              <w:rPr>
                <w:rFonts w:ascii="Aptos" w:hAnsi="Aptos"/>
                <w:b w:val="0"/>
                <w:sz w:val="18"/>
              </w:rPr>
              <w:t>10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150</w:t>
            </w:r>
          </w:p>
        </w:tc>
        <w:tc>
          <w:tcPr>
            <w:tcW w:type="dxa" w:w="438"/>
          </w:tcPr>
          <w:p>
            <w:r>
              <w:rPr>
                <w:rFonts w:ascii="Aptos" w:hAnsi="Aptos"/>
                <w:b w:val="0"/>
                <w:sz w:val="18"/>
              </w:rPr>
              <w:t>6</w:t>
            </w:r>
          </w:p>
        </w:tc>
        <w:tc>
          <w:tcPr>
            <w:tcW w:type="dxa" w:w="438"/>
          </w:tcPr>
          <w:p>
            <w:r>
              <w:rPr>
                <w:rFonts w:ascii="Aptos" w:hAnsi="Aptos"/>
                <w:b w:val="0"/>
                <w:sz w:val="18"/>
              </w:rPr>
              <w:t>3</w:t>
            </w:r>
          </w:p>
        </w:tc>
        <w:tc>
          <w:tcPr>
            <w:tcW w:type="dxa" w:w="438"/>
          </w:tcPr>
          <w:p>
            <w:r>
              <w:rPr>
                <w:rFonts w:ascii="Aptos" w:hAnsi="Aptos"/>
                <w:b w:val="0"/>
                <w:sz w:val="18"/>
              </w:rPr>
              <w:t>6</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165</w:t>
            </w:r>
          </w:p>
        </w:tc>
      </w:tr>
      <w:tr>
        <w:tc>
          <w:tcPr>
            <w:tcW w:type="dxa" w:w="438"/>
          </w:tcPr>
          <w:p>
            <w:r>
              <w:rPr>
                <w:rFonts w:ascii="Aptos" w:hAnsi="Aptos"/>
                <w:b w:val="0"/>
                <w:sz w:val="18"/>
              </w:rPr>
              <w:t>B.Tech. With Specialization/Minor</w:t>
            </w:r>
          </w:p>
        </w:tc>
        <w:tc>
          <w:tcPr>
            <w:tcW w:type="dxa" w:w="438"/>
          </w:tcPr>
          <w:p>
            <w:r>
              <w:rPr>
                <w:rFonts w:ascii="Aptos" w:hAnsi="Aptos"/>
                <w:b w:val="0"/>
                <w:sz w:val="18"/>
              </w:rPr>
              <w:t>32</w:t>
            </w:r>
          </w:p>
        </w:tc>
        <w:tc>
          <w:tcPr>
            <w:tcW w:type="dxa" w:w="438"/>
          </w:tcPr>
          <w:p>
            <w:r>
              <w:rPr>
                <w:rFonts w:ascii="Aptos" w:hAnsi="Aptos"/>
                <w:b w:val="0"/>
                <w:sz w:val="18"/>
              </w:rPr>
              <w:t>18</w:t>
            </w:r>
          </w:p>
        </w:tc>
        <w:tc>
          <w:tcPr>
            <w:tcW w:type="dxa" w:w="438"/>
          </w:tcPr>
          <w:p>
            <w:r>
              <w:rPr>
                <w:rFonts w:ascii="Aptos" w:hAnsi="Aptos"/>
                <w:b w:val="0"/>
                <w:sz w:val="18"/>
              </w:rPr>
              <w:t>12</w:t>
            </w:r>
          </w:p>
        </w:tc>
        <w:tc>
          <w:tcPr>
            <w:tcW w:type="dxa" w:w="438"/>
          </w:tcPr>
          <w:p>
            <w:r>
              <w:rPr>
                <w:rFonts w:ascii="Aptos" w:hAnsi="Aptos"/>
                <w:b w:val="0"/>
                <w:sz w:val="18"/>
              </w:rPr>
              <w:t>7</w:t>
            </w:r>
          </w:p>
        </w:tc>
        <w:tc>
          <w:tcPr>
            <w:tcW w:type="dxa" w:w="438"/>
          </w:tcPr>
          <w:p>
            <w:r>
              <w:rPr>
                <w:rFonts w:ascii="Aptos" w:hAnsi="Aptos"/>
                <w:b w:val="0"/>
                <w:sz w:val="18"/>
              </w:rPr>
              <w:t>50-52</w:t>
            </w:r>
          </w:p>
        </w:tc>
        <w:tc>
          <w:tcPr>
            <w:tcW w:type="dxa" w:w="438"/>
          </w:tcPr>
          <w:p>
            <w:r>
              <w:rPr>
                <w:rFonts w:ascii="Aptos" w:hAnsi="Aptos"/>
                <w:b w:val="0"/>
                <w:sz w:val="18"/>
              </w:rPr>
              <w:t>18-16</w:t>
            </w:r>
          </w:p>
        </w:tc>
        <w:tc>
          <w:tcPr>
            <w:tcW w:type="dxa" w:w="438"/>
          </w:tcPr>
          <w:p>
            <w:r>
              <w:rPr>
                <w:rFonts w:ascii="Aptos" w:hAnsi="Aptos"/>
                <w:b w:val="0"/>
                <w:sz w:val="18"/>
              </w:rPr>
              <w:t>3</w:t>
            </w:r>
          </w:p>
        </w:tc>
        <w:tc>
          <w:tcPr>
            <w:tcW w:type="dxa" w:w="438"/>
          </w:tcPr>
          <w:p>
            <w:r>
              <w:rPr>
                <w:rFonts w:ascii="Aptos" w:hAnsi="Aptos"/>
                <w:b w:val="0"/>
                <w:sz w:val="18"/>
              </w:rPr>
              <w:t>0</w:t>
            </w:r>
          </w:p>
        </w:tc>
        <w:tc>
          <w:tcPr>
            <w:tcW w:type="dxa" w:w="438"/>
          </w:tcPr>
          <w:p>
            <w:r>
              <w:rPr>
                <w:rFonts w:ascii="Aptos" w:hAnsi="Aptos"/>
                <w:b w:val="0"/>
                <w:sz w:val="18"/>
              </w:rPr>
              <w:t>8</w:t>
            </w:r>
          </w:p>
        </w:tc>
        <w:tc>
          <w:tcPr>
            <w:tcW w:type="dxa" w:w="438"/>
          </w:tcPr>
          <w:p>
            <w:r>
              <w:rPr>
                <w:rFonts w:ascii="Aptos" w:hAnsi="Aptos"/>
                <w:b w:val="0"/>
                <w:sz w:val="18"/>
              </w:rPr>
              <w:t>12</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160</w:t>
            </w:r>
          </w:p>
        </w:tc>
        <w:tc>
          <w:tcPr>
            <w:tcW w:type="dxa" w:w="438"/>
          </w:tcPr>
          <w:p>
            <w:r>
              <w:rPr>
                <w:rFonts w:ascii="Aptos" w:hAnsi="Aptos"/>
                <w:b w:val="0"/>
                <w:sz w:val="18"/>
              </w:rPr>
              <w:t>6</w:t>
            </w:r>
          </w:p>
        </w:tc>
        <w:tc>
          <w:tcPr>
            <w:tcW w:type="dxa" w:w="438"/>
          </w:tcPr>
          <w:p>
            <w:r>
              <w:rPr>
                <w:rFonts w:ascii="Aptos" w:hAnsi="Aptos"/>
                <w:b w:val="0"/>
                <w:sz w:val="18"/>
              </w:rPr>
              <w:t>3</w:t>
            </w:r>
          </w:p>
        </w:tc>
        <w:tc>
          <w:tcPr>
            <w:tcW w:type="dxa" w:w="438"/>
          </w:tcPr>
          <w:p>
            <w:r>
              <w:rPr>
                <w:rFonts w:ascii="Aptos" w:hAnsi="Aptos"/>
                <w:b w:val="0"/>
                <w:sz w:val="18"/>
              </w:rPr>
              <w:t>6</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175</w:t>
            </w:r>
          </w:p>
        </w:tc>
      </w:tr>
      <w:tr>
        <w:tc>
          <w:tcPr>
            <w:tcW w:type="dxa" w:w="438"/>
          </w:tcPr>
          <w:p>
            <w:r>
              <w:rPr>
                <w:rFonts w:ascii="Aptos" w:hAnsi="Aptos"/>
                <w:b w:val="0"/>
                <w:sz w:val="18"/>
              </w:rPr>
              <w:t>Dual Degree (B.Tech.+M.Tech)</w:t>
            </w:r>
          </w:p>
        </w:tc>
        <w:tc>
          <w:tcPr>
            <w:tcW w:type="dxa" w:w="438"/>
          </w:tcPr>
          <w:p>
            <w:r>
              <w:rPr>
                <w:rFonts w:ascii="Aptos" w:hAnsi="Aptos"/>
                <w:b w:val="0"/>
                <w:sz w:val="18"/>
              </w:rPr>
              <w:t>32</w:t>
            </w:r>
          </w:p>
        </w:tc>
        <w:tc>
          <w:tcPr>
            <w:tcW w:type="dxa" w:w="438"/>
          </w:tcPr>
          <w:p>
            <w:r>
              <w:rPr>
                <w:rFonts w:ascii="Aptos" w:hAnsi="Aptos"/>
                <w:b w:val="0"/>
                <w:sz w:val="18"/>
              </w:rPr>
              <w:t>18</w:t>
            </w:r>
          </w:p>
        </w:tc>
        <w:tc>
          <w:tcPr>
            <w:tcW w:type="dxa" w:w="438"/>
          </w:tcPr>
          <w:p>
            <w:r>
              <w:rPr>
                <w:rFonts w:ascii="Aptos" w:hAnsi="Aptos"/>
                <w:b w:val="0"/>
                <w:sz w:val="18"/>
              </w:rPr>
              <w:t>12</w:t>
            </w:r>
          </w:p>
        </w:tc>
        <w:tc>
          <w:tcPr>
            <w:tcW w:type="dxa" w:w="438"/>
          </w:tcPr>
          <w:p>
            <w:r>
              <w:rPr>
                <w:rFonts w:ascii="Aptos" w:hAnsi="Aptos"/>
                <w:b w:val="0"/>
                <w:sz w:val="18"/>
              </w:rPr>
              <w:t>7</w:t>
            </w:r>
          </w:p>
        </w:tc>
        <w:tc>
          <w:tcPr>
            <w:tcW w:type="dxa" w:w="438"/>
          </w:tcPr>
          <w:p>
            <w:r>
              <w:rPr>
                <w:rFonts w:ascii="Aptos" w:hAnsi="Aptos"/>
                <w:b w:val="0"/>
                <w:sz w:val="18"/>
              </w:rPr>
              <w:t>50-52</w:t>
            </w:r>
          </w:p>
        </w:tc>
        <w:tc>
          <w:tcPr>
            <w:tcW w:type="dxa" w:w="438"/>
          </w:tcPr>
          <w:p>
            <w:r>
              <w:rPr>
                <w:rFonts w:ascii="Aptos" w:hAnsi="Aptos"/>
                <w:b w:val="0"/>
                <w:sz w:val="18"/>
              </w:rPr>
              <w:t>18-16</w:t>
            </w:r>
          </w:p>
        </w:tc>
        <w:tc>
          <w:tcPr>
            <w:tcW w:type="dxa" w:w="438"/>
          </w:tcPr>
          <w:p>
            <w:r>
              <w:rPr>
                <w:rFonts w:ascii="Aptos" w:hAnsi="Aptos"/>
                <w:b w:val="0"/>
                <w:sz w:val="18"/>
              </w:rPr>
              <w:t>3</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31#</w:t>
            </w:r>
          </w:p>
        </w:tc>
        <w:tc>
          <w:tcPr>
            <w:tcW w:type="dxa" w:w="438"/>
          </w:tcPr>
          <w:p>
            <w:r>
              <w:rPr>
                <w:rFonts w:ascii="Aptos" w:hAnsi="Aptos"/>
                <w:b w:val="0"/>
                <w:sz w:val="18"/>
              </w:rPr>
              <w:t>3</w:t>
            </w:r>
          </w:p>
        </w:tc>
        <w:tc>
          <w:tcPr>
            <w:tcW w:type="dxa" w:w="438"/>
          </w:tcPr>
          <w:p>
            <w:r>
              <w:rPr>
                <w:rFonts w:ascii="Aptos" w:hAnsi="Aptos"/>
                <w:b w:val="0"/>
                <w:sz w:val="18"/>
              </w:rPr>
              <w:t>20</w:t>
            </w:r>
          </w:p>
        </w:tc>
        <w:tc>
          <w:tcPr>
            <w:tcW w:type="dxa" w:w="438"/>
          </w:tcPr>
          <w:p>
            <w:r>
              <w:rPr>
                <w:rFonts w:ascii="Aptos" w:hAnsi="Aptos"/>
                <w:b w:val="0"/>
                <w:sz w:val="18"/>
              </w:rPr>
              <w:t>194</w:t>
            </w:r>
          </w:p>
        </w:tc>
        <w:tc>
          <w:tcPr>
            <w:tcW w:type="dxa" w:w="438"/>
          </w:tcPr>
          <w:p>
            <w:r>
              <w:rPr>
                <w:rFonts w:ascii="Aptos" w:hAnsi="Aptos"/>
                <w:b w:val="0"/>
                <w:sz w:val="18"/>
              </w:rPr>
              <w:t>6</w:t>
            </w:r>
          </w:p>
        </w:tc>
        <w:tc>
          <w:tcPr>
            <w:tcW w:type="dxa" w:w="438"/>
          </w:tcPr>
          <w:p>
            <w:r>
              <w:rPr>
                <w:rFonts w:ascii="Aptos" w:hAnsi="Aptos"/>
                <w:b w:val="0"/>
                <w:sz w:val="18"/>
              </w:rPr>
              <w:t>3</w:t>
            </w:r>
          </w:p>
        </w:tc>
        <w:tc>
          <w:tcPr>
            <w:tcW w:type="dxa" w:w="438"/>
          </w:tcPr>
          <w:p>
            <w:r>
              <w:rPr>
                <w:rFonts w:ascii="Aptos" w:hAnsi="Aptos"/>
                <w:b w:val="0"/>
                <w:sz w:val="18"/>
              </w:rPr>
              <w:t>6</w:t>
            </w:r>
          </w:p>
        </w:tc>
        <w:tc>
          <w:tcPr>
            <w:tcW w:type="dxa" w:w="438"/>
          </w:tcPr>
          <w:p>
            <w:r>
              <w:rPr>
                <w:rFonts w:ascii="Aptos" w:hAnsi="Aptos"/>
                <w:b w:val="0"/>
                <w:sz w:val="18"/>
              </w:rPr>
              <w:t>0</w:t>
            </w:r>
          </w:p>
        </w:tc>
        <w:tc>
          <w:tcPr>
            <w:tcW w:type="dxa" w:w="438"/>
          </w:tcPr>
          <w:p>
            <w:r>
              <w:rPr>
                <w:rFonts w:ascii="Aptos" w:hAnsi="Aptos"/>
                <w:b w:val="0"/>
                <w:sz w:val="18"/>
              </w:rPr>
              <w:t>2</w:t>
            </w:r>
          </w:p>
        </w:tc>
        <w:tc>
          <w:tcPr>
            <w:tcW w:type="dxa" w:w="438"/>
          </w:tcPr>
          <w:p>
            <w:r>
              <w:rPr>
                <w:rFonts w:ascii="Aptos" w:hAnsi="Aptos"/>
                <w:b w:val="0"/>
                <w:sz w:val="18"/>
              </w:rPr>
              <w:t>0</w:t>
            </w:r>
          </w:p>
        </w:tc>
        <w:tc>
          <w:tcPr>
            <w:tcW w:type="dxa" w:w="438"/>
          </w:tcPr>
          <w:p>
            <w:r>
              <w:rPr>
                <w:rFonts w:ascii="Aptos" w:hAnsi="Aptos"/>
                <w:b w:val="0"/>
                <w:sz w:val="18"/>
              </w:rPr>
              <w:t>211</w:t>
            </w:r>
          </w:p>
        </w:tc>
        <w:tc>
          <w:tcPr>
            <w:tcW w:type="dxa" w:w="438"/>
          </w:tcPr>
          <w:p>
            <w:r>
              <w:rPr>
                <w:rFonts w:ascii="Aptos" w:hAnsi="Aptos"/>
                <w:b w:val="0"/>
                <w:sz w:val="18"/>
              </w:rPr>
            </w:r>
          </w:p>
        </w:tc>
      </w:tr>
      <w:tr>
        <w:tc>
          <w:tcPr>
            <w:tcW w:type="dxa" w:w="438"/>
          </w:tcPr>
          <w:p>
            <w:r>
              <w:rPr>
                <w:rFonts w:ascii="Aptos" w:hAnsi="Aptos"/>
                <w:b w:val="0"/>
                <w:sz w:val="18"/>
              </w:rPr>
              <w:t>Dual Degree (B.Tech.+MBA)</w:t>
            </w:r>
          </w:p>
        </w:tc>
        <w:tc>
          <w:tcPr>
            <w:tcW w:type="dxa" w:w="438"/>
          </w:tcPr>
          <w:p>
            <w:r>
              <w:rPr>
                <w:rFonts w:ascii="Aptos" w:hAnsi="Aptos"/>
                <w:b w:val="0"/>
                <w:sz w:val="18"/>
              </w:rPr>
              <w:t>32</w:t>
            </w:r>
          </w:p>
        </w:tc>
        <w:tc>
          <w:tcPr>
            <w:tcW w:type="dxa" w:w="438"/>
          </w:tcPr>
          <w:p>
            <w:r>
              <w:rPr>
                <w:rFonts w:ascii="Aptos" w:hAnsi="Aptos"/>
                <w:b w:val="0"/>
                <w:sz w:val="18"/>
              </w:rPr>
              <w:t>18</w:t>
            </w:r>
          </w:p>
        </w:tc>
        <w:tc>
          <w:tcPr>
            <w:tcW w:type="dxa" w:w="438"/>
          </w:tcPr>
          <w:p>
            <w:r>
              <w:rPr>
                <w:rFonts w:ascii="Aptos" w:hAnsi="Aptos"/>
                <w:b w:val="0"/>
                <w:sz w:val="18"/>
              </w:rPr>
              <w:t>12</w:t>
            </w:r>
          </w:p>
        </w:tc>
        <w:tc>
          <w:tcPr>
            <w:tcW w:type="dxa" w:w="438"/>
          </w:tcPr>
          <w:p>
            <w:r>
              <w:rPr>
                <w:rFonts w:ascii="Aptos" w:hAnsi="Aptos"/>
                <w:b w:val="0"/>
                <w:sz w:val="18"/>
              </w:rPr>
              <w:t>7</w:t>
            </w:r>
          </w:p>
        </w:tc>
        <w:tc>
          <w:tcPr>
            <w:tcW w:type="dxa" w:w="438"/>
          </w:tcPr>
          <w:p>
            <w:r>
              <w:rPr>
                <w:rFonts w:ascii="Aptos" w:hAnsi="Aptos"/>
                <w:b w:val="0"/>
                <w:sz w:val="18"/>
              </w:rPr>
              <w:t>50-52</w:t>
            </w:r>
          </w:p>
        </w:tc>
        <w:tc>
          <w:tcPr>
            <w:tcW w:type="dxa" w:w="438"/>
          </w:tcPr>
          <w:p>
            <w:r>
              <w:rPr>
                <w:rFonts w:ascii="Aptos" w:hAnsi="Aptos"/>
                <w:b w:val="0"/>
                <w:sz w:val="18"/>
              </w:rPr>
              <w:t>18-16</w:t>
            </w:r>
          </w:p>
        </w:tc>
        <w:tc>
          <w:tcPr>
            <w:tcW w:type="dxa" w:w="438"/>
          </w:tcPr>
          <w:p>
            <w:r>
              <w:rPr>
                <w:rFonts w:ascii="Aptos" w:hAnsi="Aptos"/>
                <w:b w:val="0"/>
                <w:sz w:val="18"/>
              </w:rPr>
              <w:t>3</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55#</w:t>
            </w:r>
          </w:p>
        </w:tc>
        <w:tc>
          <w:tcPr>
            <w:tcW w:type="dxa" w:w="438"/>
          </w:tcPr>
          <w:p>
            <w:r>
              <w:rPr>
                <w:rFonts w:ascii="Aptos" w:hAnsi="Aptos"/>
                <w:b w:val="0"/>
                <w:sz w:val="18"/>
              </w:rPr>
              <w:t>0</w:t>
            </w:r>
          </w:p>
        </w:tc>
        <w:tc>
          <w:tcPr>
            <w:tcW w:type="dxa" w:w="438"/>
          </w:tcPr>
          <w:p>
            <w:r>
              <w:rPr>
                <w:rFonts w:ascii="Aptos" w:hAnsi="Aptos"/>
                <w:b w:val="0"/>
                <w:sz w:val="18"/>
              </w:rPr>
              <w:t>3</w:t>
            </w:r>
          </w:p>
        </w:tc>
        <w:tc>
          <w:tcPr>
            <w:tcW w:type="dxa" w:w="438"/>
          </w:tcPr>
          <w:p>
            <w:r>
              <w:rPr>
                <w:rFonts w:ascii="Aptos" w:hAnsi="Aptos"/>
                <w:b w:val="0"/>
                <w:sz w:val="18"/>
              </w:rPr>
              <w:t>198</w:t>
            </w:r>
          </w:p>
        </w:tc>
        <w:tc>
          <w:tcPr>
            <w:tcW w:type="dxa" w:w="438"/>
          </w:tcPr>
          <w:p>
            <w:r>
              <w:rPr>
                <w:rFonts w:ascii="Aptos" w:hAnsi="Aptos"/>
                <w:b w:val="0"/>
                <w:sz w:val="18"/>
              </w:rPr>
              <w:t>6</w:t>
            </w:r>
          </w:p>
        </w:tc>
        <w:tc>
          <w:tcPr>
            <w:tcW w:type="dxa" w:w="438"/>
          </w:tcPr>
          <w:p>
            <w:r>
              <w:rPr>
                <w:rFonts w:ascii="Aptos" w:hAnsi="Aptos"/>
                <w:b w:val="0"/>
                <w:sz w:val="18"/>
              </w:rPr>
              <w:t>3</w:t>
            </w:r>
          </w:p>
        </w:tc>
        <w:tc>
          <w:tcPr>
            <w:tcW w:type="dxa" w:w="438"/>
          </w:tcPr>
          <w:p>
            <w:r>
              <w:rPr>
                <w:rFonts w:ascii="Aptos" w:hAnsi="Aptos"/>
                <w:b w:val="0"/>
                <w:sz w:val="18"/>
              </w:rPr>
              <w:t>4</w:t>
            </w:r>
          </w:p>
        </w:tc>
        <w:tc>
          <w:tcPr>
            <w:tcW w:type="dxa" w:w="438"/>
          </w:tcPr>
          <w:p>
            <w:r>
              <w:rPr>
                <w:rFonts w:ascii="Aptos" w:hAnsi="Aptos"/>
                <w:b w:val="0"/>
                <w:sz w:val="18"/>
              </w:rPr>
              <w:t>2</w:t>
            </w:r>
          </w:p>
        </w:tc>
        <w:tc>
          <w:tcPr>
            <w:tcW w:type="dxa" w:w="438"/>
          </w:tcPr>
          <w:p>
            <w:r>
              <w:rPr>
                <w:rFonts w:ascii="Aptos" w:hAnsi="Aptos"/>
                <w:b w:val="0"/>
                <w:sz w:val="18"/>
              </w:rPr>
              <w:t>5</w:t>
            </w:r>
          </w:p>
        </w:tc>
        <w:tc>
          <w:tcPr>
            <w:tcW w:type="dxa" w:w="438"/>
          </w:tcPr>
          <w:p>
            <w:r>
              <w:rPr>
                <w:rFonts w:ascii="Aptos" w:hAnsi="Aptos"/>
                <w:b w:val="0"/>
                <w:sz w:val="18"/>
              </w:rPr>
              <w:t>4</w:t>
            </w:r>
          </w:p>
        </w:tc>
        <w:tc>
          <w:tcPr>
            <w:tcW w:type="dxa" w:w="438"/>
          </w:tcPr>
          <w:p>
            <w:r>
              <w:rPr>
                <w:rFonts w:ascii="Aptos" w:hAnsi="Aptos"/>
                <w:b w:val="0"/>
                <w:sz w:val="18"/>
              </w:rPr>
              <w:t>222</w:t>
            </w:r>
          </w:p>
        </w:tc>
        <w:tc>
          <w:tcPr>
            <w:tcW w:type="dxa" w:w="438"/>
          </w:tcPr>
          <w:p>
            <w:r>
              <w:rPr>
                <w:rFonts w:ascii="Aptos" w:hAnsi="Aptos"/>
                <w:b w:val="0"/>
                <w:sz w:val="18"/>
              </w:rPr>
            </w:r>
          </w:p>
        </w:tc>
      </w:tr>
    </w:tbl>
    <w:p/>
    <w:p>
      <w:pPr>
        <w:pStyle w:val="Heading1"/>
        <w:keepNext/>
      </w:pPr>
      <w:r>
        <w:rPr>
          <w:rFonts w:ascii="Aptos" w:hAnsi="Aptos"/>
          <w:b/>
          <w:sz w:val="32"/>
        </w:rPr>
        <w:t>14.2 Appeal against Termination</w:t>
      </w:r>
    </w:p>
    <w:p>
      <w:pPr>
        <w:spacing w:after="100"/>
      </w:pPr>
      <w:r>
        <w:rPr>
          <w:rFonts w:ascii="Aptos" w:hAnsi="Aptos"/>
          <w:sz w:val="21"/>
        </w:rPr>
        <w:t>[ [Back to index] ](https://www.iitj.ac.in/office-of-academics/en/academic-regulations#top14.2%20Appeal%20against%20Termination) A student, who is terminated from the B.Tech. Program can appeal to the Chairman, Senate, for reconsideration. While making such an appeal, the student is expected to give reasons for poor academic performance and/or why the termination should be reconsidered. The Senate shall take a final decision after considering all the available inputs. But, the Senate will not entertain any further appeal for review, unless substantial additional information is brought to its notice.</w:t>
      </w:r>
    </w:p>
    <w:p>
      <w:pPr>
        <w:pStyle w:val="Heading1"/>
        <w:keepNext/>
      </w:pPr>
      <w:r>
        <w:rPr>
          <w:rFonts w:ascii="Aptos" w:hAnsi="Aptos"/>
          <w:b/>
          <w:sz w:val="32"/>
        </w:rPr>
        <w:t>Criteria for continuation at the end of the second registered semester</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Description</w:t>
            </w:r>
          </w:p>
        </w:tc>
        <w:tc>
          <w:tcPr>
            <w:tcW w:type="dxa" w:w="3360"/>
          </w:tcPr>
          <w:p>
            <w:r>
              <w:rPr>
                <w:rFonts w:ascii="Aptos" w:hAnsi="Aptos"/>
                <w:b/>
                <w:sz w:val="18"/>
              </w:rPr>
              <w:t>Minimum number of credits to be earned</w:t>
            </w:r>
          </w:p>
        </w:tc>
        <w:tc>
          <w:tcPr>
            <w:tcW w:type="dxa" w:w="3360"/>
          </w:tcPr>
          <w:p>
            <w:r>
              <w:rPr>
                <w:rFonts w:ascii="Aptos" w:hAnsi="Aptos"/>
                <w:b/>
                <w:sz w:val="18"/>
              </w:rPr>
            </w:r>
          </w:p>
        </w:tc>
      </w:tr>
      <w:tr>
        <w:tc>
          <w:tcPr>
            <w:tcW w:type="dxa" w:w="3360"/>
          </w:tcPr>
          <w:p>
            <w:r>
              <w:rPr>
                <w:rFonts w:ascii="Aptos" w:hAnsi="Aptos"/>
                <w:b w:val="0"/>
                <w:sz w:val="18"/>
              </w:rPr>
              <w:t>GEN/OBC/GEN-EWS</w:t>
            </w:r>
          </w:p>
        </w:tc>
        <w:tc>
          <w:tcPr>
            <w:tcW w:type="dxa" w:w="3360"/>
          </w:tcPr>
          <w:p>
            <w:r>
              <w:rPr>
                <w:rFonts w:ascii="Aptos" w:hAnsi="Aptos"/>
                <w:b w:val="0"/>
                <w:sz w:val="18"/>
              </w:rPr>
              <w:t>SC/ST/PD</w:t>
            </w:r>
          </w:p>
        </w:tc>
        <w:tc>
          <w:tcPr>
            <w:tcW w:type="dxa" w:w="3360"/>
          </w:tcPr>
          <w:p>
            <w:r>
              <w:rPr>
                <w:rFonts w:ascii="Aptos" w:hAnsi="Aptos"/>
                <w:b w:val="0"/>
                <w:sz w:val="18"/>
              </w:rPr>
            </w:r>
          </w:p>
        </w:tc>
      </w:tr>
      <w:tr>
        <w:tc>
          <w:tcPr>
            <w:tcW w:type="dxa" w:w="3360"/>
          </w:tcPr>
          <w:p>
            <w:r>
              <w:rPr>
                <w:rFonts w:ascii="Aptos" w:hAnsi="Aptos"/>
                <w:b w:val="0"/>
                <w:sz w:val="18"/>
              </w:rPr>
              <w:t>Minimum for Continuation</w:t>
            </w:r>
          </w:p>
        </w:tc>
        <w:tc>
          <w:tcPr>
            <w:tcW w:type="dxa" w:w="3360"/>
          </w:tcPr>
          <w:p>
            <w:r>
              <w:rPr>
                <w:rFonts w:ascii="Aptos" w:hAnsi="Aptos"/>
                <w:b w:val="0"/>
                <w:sz w:val="18"/>
              </w:rPr>
              <w:t>18</w:t>
            </w:r>
          </w:p>
        </w:tc>
        <w:tc>
          <w:tcPr>
            <w:tcW w:type="dxa" w:w="3360"/>
          </w:tcPr>
          <w:p>
            <w:r>
              <w:rPr>
                <w:rFonts w:ascii="Aptos" w:hAnsi="Aptos"/>
                <w:b w:val="0"/>
                <w:sz w:val="18"/>
              </w:rPr>
              <w:t>14</w:t>
            </w:r>
          </w:p>
        </w:tc>
      </w:tr>
    </w:tbl>
    <w:p/>
    <w:p>
      <w:pPr>
        <w:spacing w:after="100"/>
      </w:pPr>
      <w:r>
        <w:rPr>
          <w:rFonts w:ascii="Aptos" w:hAnsi="Aptos"/>
          <w:sz w:val="21"/>
        </w:rPr>
        <w:t>If a student does not meet the criterion specified in Table 11.3, he/she may opt to restart the programme or else their registration will be terminated. The restart will be permitted only once. If a student chooses to restart after the first two registered semesters, then the credits earned and semesters registered till that point will not be counted towards the graduation requirements. The re-start will be indicated on the transcript.</w:t>
      </w:r>
    </w:p>
    <w:p>
      <w:pPr>
        <w:pStyle w:val="Heading1"/>
        <w:keepNext/>
      </w:pPr>
      <w:r>
        <w:rPr>
          <w:rFonts w:ascii="Aptos" w:hAnsi="Aptos"/>
          <w:b/>
          <w:sz w:val="32"/>
        </w:rPr>
        <w:t>27. Graduation Requirements</w:t>
      </w:r>
    </w:p>
    <w:p>
      <w:pPr>
        <w:spacing w:after="100"/>
      </w:pPr>
      <w:r>
        <w:rPr>
          <w:rFonts w:ascii="Aptos" w:hAnsi="Aptos"/>
          <w:sz w:val="21"/>
        </w:rPr>
        <w:t>[ [Back to index] ](https://www.iitj.ac.in/office-of-academics/en/academic-regulations#top27.%20Graduation%20Requirements) A student is deemed to have completed the requirements for graduation if she/he has met the requirements laid down in Clauses 27.1 to 27.4 below.</w:t>
      </w:r>
    </w:p>
    <w:p>
      <w:pPr>
        <w:pStyle w:val="Heading1"/>
        <w:keepNext/>
      </w:pPr>
      <w:r>
        <w:rPr>
          <w:rFonts w:ascii="Aptos" w:hAnsi="Aptos"/>
          <w:b/>
          <w:sz w:val="32"/>
        </w:rPr>
        <w:t>17.6.3 Withdrawal of Degree</w:t>
      </w:r>
    </w:p>
    <w:p>
      <w:pPr>
        <w:spacing w:after="100"/>
      </w:pPr>
      <w:r>
        <w:rPr>
          <w:rFonts w:ascii="Aptos" w:hAnsi="Aptos"/>
          <w:sz w:val="21"/>
        </w:rPr>
        <w:t>Under extremely exceptional circumstances, where gross violation of the graduation requirements is detected at a later stage, the Senate may recommend to the Board of Governors withdrawal of a degree already awarded to the student.</w:t>
      </w:r>
    </w:p>
    <w:p>
      <w:pPr>
        <w:pStyle w:val="Heading1"/>
        <w:keepNext/>
      </w:pPr>
      <w:r>
        <w:rPr>
          <w:rFonts w:ascii="Aptos" w:hAnsi="Aptos"/>
          <w:b/>
          <w:sz w:val="32"/>
        </w:rPr>
        <w:t>11.4 Maximum Duration of the Program</w:t>
      </w:r>
    </w:p>
    <w:p>
      <w:pPr>
        <w:spacing w:after="100"/>
      </w:pPr>
      <w:r>
        <w:rPr>
          <w:rFonts w:ascii="Aptos" w:hAnsi="Aptos"/>
          <w:sz w:val="21"/>
        </w:rPr>
        <w:t>[ [Back to index] ](https://www.iitj.ac.in/office-of-academics/en/academic-regulations#top11.4%20Maximum%20Duration%20of%20the%20Program) The maximum duration for the completion B.Tech. Programs shall be 14 registered semesters.</w:t>
      </w:r>
    </w:p>
    <w:p>
      <w:pPr>
        <w:pStyle w:val="Heading1"/>
        <w:keepNext/>
      </w:pPr>
      <w:r>
        <w:rPr>
          <w:rFonts w:ascii="Aptos" w:hAnsi="Aptos"/>
          <w:b/>
          <w:sz w:val="32"/>
        </w:rPr>
        <w:t>4.1.9 Attendance Requirements</w:t>
      </w:r>
    </w:p>
    <w:p>
      <w:pPr>
        <w:spacing w:after="100"/>
      </w:pPr>
      <w:r>
        <w:rPr>
          <w:rFonts w:ascii="Aptos" w:hAnsi="Aptos"/>
          <w:sz w:val="21"/>
        </w:rPr>
        <w:t>A student should have full attendance in each course. Unless the student takes leave of absence for valid reasons, the student has to attend every lecture, tutorial, or lab session. The attendance records must be made available to the student after every lecture. Even if the student’s attendance falls below 75%, the student will be allowed to appear for the exams. Students not meeting the attendance criterion of 75% will be required to score at least C grade to pass a course. These students would be awarded F grade if their marks are lower than the cut-off for C grade in a course.</w:t>
      </w:r>
    </w:p>
    <w:p>
      <w:pPr>
        <w:pStyle w:val="Heading1"/>
        <w:keepNext/>
      </w:pPr>
      <w:r>
        <w:rPr>
          <w:rFonts w:ascii="Aptos" w:hAnsi="Aptos"/>
          <w:b/>
          <w:sz w:val="32"/>
        </w:rPr>
        <w:t>26.5 Qualifier requirements of Ph.D. Student</w:t>
      </w:r>
    </w:p>
    <w:p>
      <w:pPr>
        <w:spacing w:after="100"/>
      </w:pPr>
      <w:r>
        <w:rPr>
          <w:rFonts w:ascii="Aptos" w:hAnsi="Aptos"/>
          <w:sz w:val="21"/>
        </w:rPr>
        <w:t>[ [Back to index] ](https://www.iitj.ac.in/office-of-academics/en/academic-regulations#top26.5%20Qualifier%20requirements%20of%20Ph.D.%20Student) The following four components together will constitute qualifier (candidacy) requirements for a Ph. D. student and for a Ph. D. candidate to be eligible for the enhanced SRF fellowship.</w:t>
      </w:r>
    </w:p>
    <w:p>
      <w:pPr>
        <w:pStyle w:val="ListBullet"/>
        <w:spacing w:after="40"/>
      </w:pPr>
      <w:r>
        <w:rPr>
          <w:rFonts w:ascii="Aptos" w:hAnsi="Aptos"/>
          <w:sz w:val="20"/>
        </w:rPr>
        <w:t>* 1. Completed course requirements with the minimum CGPA specified in Section 22.8.1</w:t>
      </w:r>
    </w:p>
    <w:p>
      <w:pPr>
        <w:pStyle w:val="ListBullet"/>
        <w:spacing w:after="40"/>
      </w:pPr>
      <w:r>
        <w:rPr>
          <w:rFonts w:ascii="Aptos" w:hAnsi="Aptos"/>
          <w:sz w:val="20"/>
        </w:rPr>
        <w:t>2. Cleared comprehensive examination</w:t>
      </w:r>
    </w:p>
    <w:p>
      <w:pPr>
        <w:pStyle w:val="ListBullet"/>
        <w:spacing w:after="40"/>
      </w:pPr>
      <w:r>
        <w:rPr>
          <w:rFonts w:ascii="Aptos" w:hAnsi="Aptos"/>
          <w:sz w:val="20"/>
        </w:rPr>
        <w:t>3. Successful presentation on state of the art of the chosen field of research</w:t>
      </w:r>
    </w:p>
    <w:p>
      <w:pPr>
        <w:pStyle w:val="ListBullet"/>
        <w:spacing w:after="40"/>
      </w:pPr>
      <w:r>
        <w:rPr>
          <w:rFonts w:ascii="Aptos" w:hAnsi="Aptos"/>
          <w:sz w:val="20"/>
        </w:rPr>
        <w:t>4. Successful presentation and defense of Research proposal</w:t>
      </w:r>
    </w:p>
    <w:p>
      <w:pPr>
        <w:spacing w:after="100"/>
      </w:pPr>
      <w:r>
        <w:rPr>
          <w:rFonts w:ascii="Aptos" w:hAnsi="Aptos"/>
          <w:sz w:val="21"/>
        </w:rPr>
        <w:t>The Ph. D. students are normally expected to complete successfully the Qualifier requirements before the beginning of the fifth semester of his/her registration in the Ph. D. program and in any case not later than the beginning of the sixth semester after their registration in the Ph. D. program. Part-time candidates will need to complete the qualifier requirement before the beginning of the seventh semester.</w:t>
      </w:r>
    </w:p>
    <w:p>
      <w:pPr>
        <w:pStyle w:val="Heading1"/>
        <w:keepNext/>
      </w:pPr>
      <w:r>
        <w:rPr>
          <w:rFonts w:ascii="Aptos" w:hAnsi="Aptos"/>
          <w:b/>
          <w:sz w:val="32"/>
        </w:rPr>
        <w:t>17. Requirements</w:t>
      </w:r>
    </w:p>
    <w:p>
      <w:pPr>
        <w:spacing w:after="100"/>
      </w:pPr>
      <w:r>
        <w:rPr>
          <w:rFonts w:ascii="Aptos" w:hAnsi="Aptos"/>
          <w:sz w:val="21"/>
        </w:rPr>
        <w:t>[ [Back to index] ](https://www.iitj.ac.in/office-of-academics/en/academic-regulations#top17.%20Requirements) A student is deemed to have completed the requirements for graduation if she/he has met the conditions laid down in the following Clauses 17.1 to 17.4</w:t>
      </w:r>
    </w:p>
    <w:p>
      <w:pPr>
        <w:pStyle w:val="Heading1"/>
        <w:keepNext/>
      </w:pPr>
      <w:r>
        <w:rPr>
          <w:rFonts w:ascii="Aptos" w:hAnsi="Aptos"/>
          <w:b/>
          <w:sz w:val="32"/>
        </w:rPr>
        <w:t>21.5 Maximum Duration of a Program</w:t>
      </w:r>
    </w:p>
    <w:p>
      <w:pPr>
        <w:spacing w:after="100"/>
      </w:pPr>
      <w:r>
        <w:rPr>
          <w:rFonts w:ascii="Aptos" w:hAnsi="Aptos"/>
          <w:sz w:val="21"/>
        </w:rPr>
        <w:t>[ [Back to index] ](https://www.iitj.ac.in/office-of-academics/en/academic-regulations#top21.5%20Maximum%20Duration%20of%20a%20Program)</w:t>
      </w:r>
    </w:p>
    <w:p>
      <w:pPr>
        <w:pStyle w:val="ListBullet"/>
        <w:spacing w:after="40"/>
      </w:pPr>
      <w:r>
        <w:rPr>
          <w:rFonts w:ascii="Aptos" w:hAnsi="Aptos"/>
          <w:sz w:val="20"/>
        </w:rPr>
        <w:t>* M.Sc. – 8 registered semester</w:t>
      </w:r>
    </w:p>
    <w:p>
      <w:pPr>
        <w:pStyle w:val="ListBullet"/>
        <w:spacing w:after="40"/>
      </w:pPr>
      <w:r>
        <w:rPr>
          <w:rFonts w:ascii="Aptos" w:hAnsi="Aptos"/>
          <w:sz w:val="20"/>
        </w:rPr>
        <w:t>M.Tech. (Regular and Part-time/External/Executive) – 12 registered semesters which may include maximum 6 semesters of Registration kept Alive (RKA) after completion of the first semester. Tuition fee post RKA will be same as at of sponsored candidates.</w:t>
      </w:r>
    </w:p>
    <w:p>
      <w:pPr>
        <w:pStyle w:val="ListBullet"/>
        <w:spacing w:after="40"/>
      </w:pPr>
      <w:r>
        <w:rPr>
          <w:rFonts w:ascii="Aptos" w:hAnsi="Aptos"/>
          <w:sz w:val="20"/>
        </w:rPr>
        <w:t>Ph.D. and M.Tech.-Ph.D. dual degree (Regular and Part-time/External) – 14 registered semesters which may include maximum 6 semesters of Registration kept Alive (RKA) after completion of the two semesters. Tuition fee post RKA will be same as that of sponsored candidates.</w:t>
      </w:r>
    </w:p>
    <w:p>
      <w:pPr>
        <w:pStyle w:val="ListBullet"/>
        <w:spacing w:after="40"/>
      </w:pPr>
      <w:r>
        <w:rPr>
          <w:rFonts w:ascii="Aptos" w:hAnsi="Aptos"/>
          <w:sz w:val="20"/>
        </w:rPr>
        <w:t>Students may request for RKA to Dean (Academics) through DRC.</w:t>
      </w:r>
    </w:p>
    <w:p>
      <w:pPr>
        <w:pStyle w:val="Heading1"/>
        <w:keepNext/>
      </w:pPr>
      <w:r>
        <w:rPr>
          <w:rFonts w:ascii="Aptos" w:hAnsi="Aptos"/>
          <w:b/>
          <w:sz w:val="32"/>
        </w:rPr>
        <w:t>11.5 Academic Performance Requirements</w:t>
      </w:r>
    </w:p>
    <w:p>
      <w:pPr>
        <w:spacing w:after="100"/>
      </w:pPr>
      <w:r>
        <w:rPr>
          <w:rFonts w:ascii="Aptos" w:hAnsi="Aptos"/>
          <w:sz w:val="21"/>
        </w:rPr>
        <w:t>[ [Back to index] ](https://www.iitj.ac.in/office-of-academics/en/academic-regulations#top11.5%20Academic%20Performance%20Requirements) The minimum requirements on credits earned for continuation in a B. Tech. Programme at the end of the second registered semester is specified in the following table:</w:t>
      </w:r>
    </w:p>
    <w:p>
      <w:pPr>
        <w:pStyle w:val="Heading1"/>
        <w:keepNext/>
      </w:pPr>
      <w:r>
        <w:rPr>
          <w:rFonts w:ascii="Aptos" w:hAnsi="Aptos"/>
          <w:b/>
          <w:sz w:val="32"/>
        </w:rPr>
        <w:t>23.3 Semester Withdrawal</w:t>
      </w:r>
    </w:p>
    <w:p>
      <w:pPr>
        <w:spacing w:after="100"/>
      </w:pPr>
      <w:r>
        <w:rPr>
          <w:rFonts w:ascii="Aptos" w:hAnsi="Aptos"/>
          <w:sz w:val="21"/>
        </w:rPr>
        <w:t>[ [Back to index] ](https://www.iitj.ac.in/office-of-academics/en/academic-regulations#top23.3%20Semester%20Withdrawal) May be applicable in unforeseen circumstances or for medical reasons. Absence for a period of four or more weeks in any semester will result in automatic withdrawal from that semester. In all such cases, the fellowship will be stopped with immediate effect and it will be continued for only after the student rejoins the institute. DRC can approve and intimate Office of Academics regarding the leave of the student for records. In case, the leave extends beyond a semester, it can only be approved through the Academic Committee. Semester withdrawal on the medical ground will not be counted towards the maximum permissible duration of the programme for the student.</w:t>
      </w:r>
    </w:p>
    <w:p>
      <w:pPr>
        <w:pStyle w:val="Heading1"/>
        <w:keepNext/>
      </w:pPr>
      <w:r>
        <w:rPr>
          <w:rFonts w:ascii="Aptos" w:hAnsi="Aptos"/>
          <w:b/>
          <w:sz w:val="32"/>
        </w:rPr>
        <w:t>26.6. Candidacy for the Ph.D. Degree</w:t>
      </w:r>
    </w:p>
    <w:p>
      <w:pPr>
        <w:spacing w:after="100"/>
      </w:pPr>
      <w:r>
        <w:rPr>
          <w:rFonts w:ascii="Aptos" w:hAnsi="Aptos"/>
          <w:sz w:val="21"/>
        </w:rPr>
        <w:t>[ [Back to index] ](https://www.iitj.ac.in/office-of-academics/en/academic-regulations#top26.6.%20Candidacy%20for%20the%20Ph.D.%20Degree) A student enrolled in the Ph.D. program is formally admitted to the candidacy for the Ph.D. degree after he/she has completed the qualifier requirements for the degree. Only such students who are admitted to the candidacy will be allowed to submit Ph.D. thesis.</w:t>
      </w:r>
    </w:p>
    <w:p>
      <w:pPr>
        <w:pStyle w:val="Heading1"/>
        <w:keepNext/>
      </w:pPr>
      <w:r>
        <w:rPr>
          <w:rFonts w:ascii="Aptos" w:hAnsi="Aptos"/>
          <w:b/>
          <w:sz w:val="32"/>
        </w:rPr>
        <w:t>22.8.1 Minimum performance for continuation and Graduation in a program</w:t>
      </w:r>
    </w:p>
    <w:p>
      <w:pPr>
        <w:spacing w:after="100"/>
      </w:pPr>
      <w:r>
        <w:rPr>
          <w:rFonts w:ascii="Aptos" w:hAnsi="Aptos"/>
          <w:sz w:val="21"/>
        </w:rPr>
        <w:t>The minimum CGPA requirement for continuation and graduation in a program is given in below Table 22.7. Table 22.7 Minimum CGPA requirements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Sr. No.</w:t>
            </w:r>
          </w:p>
        </w:tc>
        <w:tc>
          <w:tcPr>
            <w:tcW w:type="dxa" w:w="2520"/>
          </w:tcPr>
          <w:p>
            <w:r>
              <w:rPr>
                <w:rFonts w:ascii="Aptos" w:hAnsi="Aptos"/>
                <w:b/>
                <w:sz w:val="18"/>
              </w:rPr>
              <w:t>Program</w:t>
            </w:r>
          </w:p>
        </w:tc>
        <w:tc>
          <w:tcPr>
            <w:tcW w:type="dxa" w:w="2520"/>
          </w:tcPr>
          <w:p>
            <w:r>
              <w:rPr>
                <w:rFonts w:ascii="Aptos" w:hAnsi="Aptos"/>
                <w:b/>
                <w:sz w:val="18"/>
              </w:rPr>
              <w:t>Continuation in Programme</w:t>
            </w:r>
          </w:p>
        </w:tc>
        <w:tc>
          <w:tcPr>
            <w:tcW w:type="dxa" w:w="2520"/>
          </w:tcPr>
          <w:p>
            <w:r>
              <w:rPr>
                <w:rFonts w:ascii="Aptos" w:hAnsi="Aptos"/>
                <w:b/>
                <w:sz w:val="18"/>
              </w:rPr>
              <w:t>For graduation</w:t>
            </w:r>
          </w:p>
        </w:tc>
      </w:tr>
      <w:tr>
        <w:tc>
          <w:tcPr>
            <w:tcW w:type="dxa" w:w="2520"/>
          </w:tcPr>
          <w:p>
            <w:r>
              <w:rPr>
                <w:rFonts w:ascii="Aptos" w:hAnsi="Aptos"/>
                <w:b w:val="0"/>
                <w:sz w:val="18"/>
              </w:rPr>
              <w:t>1</w:t>
            </w:r>
          </w:p>
        </w:tc>
        <w:tc>
          <w:tcPr>
            <w:tcW w:type="dxa" w:w="2520"/>
          </w:tcPr>
          <w:p>
            <w:r>
              <w:rPr>
                <w:rFonts w:ascii="Aptos" w:hAnsi="Aptos"/>
                <w:b w:val="0"/>
                <w:sz w:val="18"/>
              </w:rPr>
              <w:t>M.Sc. (only graduation requirement)</w:t>
            </w:r>
          </w:p>
        </w:tc>
        <w:tc>
          <w:tcPr>
            <w:tcW w:type="dxa" w:w="2520"/>
          </w:tcPr>
          <w:p>
            <w:r>
              <w:rPr>
                <w:rFonts w:ascii="Aptos" w:hAnsi="Aptos"/>
                <w:b w:val="0"/>
                <w:sz w:val="18"/>
              </w:rPr>
              <w:t>Refer 22.8.2</w:t>
            </w:r>
          </w:p>
        </w:tc>
        <w:tc>
          <w:tcPr>
            <w:tcW w:type="dxa" w:w="2520"/>
          </w:tcPr>
          <w:p>
            <w:r>
              <w:rPr>
                <w:rFonts w:ascii="Aptos" w:hAnsi="Aptos"/>
                <w:b w:val="0"/>
                <w:sz w:val="18"/>
              </w:rPr>
              <w:t>5</w:t>
            </w:r>
          </w:p>
        </w:tc>
      </w:tr>
      <w:tr>
        <w:tc>
          <w:tcPr>
            <w:tcW w:type="dxa" w:w="2520"/>
          </w:tcPr>
          <w:p>
            <w:r>
              <w:rPr>
                <w:rFonts w:ascii="Aptos" w:hAnsi="Aptos"/>
                <w:b w:val="0"/>
                <w:sz w:val="18"/>
              </w:rPr>
              <w:t>2</w:t>
            </w:r>
          </w:p>
        </w:tc>
        <w:tc>
          <w:tcPr>
            <w:tcW w:type="dxa" w:w="2520"/>
          </w:tcPr>
          <w:p>
            <w:r>
              <w:rPr>
                <w:rFonts w:ascii="Aptos" w:hAnsi="Aptos"/>
                <w:b w:val="0"/>
                <w:sz w:val="18"/>
              </w:rPr>
              <w:t>M.Tech.</w:t>
            </w:r>
          </w:p>
        </w:tc>
        <w:tc>
          <w:tcPr>
            <w:tcW w:type="dxa" w:w="2520"/>
          </w:tcPr>
          <w:p>
            <w:r>
              <w:rPr>
                <w:rFonts w:ascii="Aptos" w:hAnsi="Aptos"/>
                <w:b w:val="0"/>
                <w:sz w:val="18"/>
              </w:rPr>
              <w:t>5</w:t>
            </w:r>
          </w:p>
        </w:tc>
        <w:tc>
          <w:tcPr>
            <w:tcW w:type="dxa" w:w="2520"/>
          </w:tcPr>
          <w:p>
            <w:r>
              <w:rPr>
                <w:rFonts w:ascii="Aptos" w:hAnsi="Aptos"/>
                <w:b w:val="0"/>
                <w:sz w:val="18"/>
              </w:rPr>
              <w:t>5</w:t>
            </w:r>
          </w:p>
        </w:tc>
      </w:tr>
      <w:tr>
        <w:tc>
          <w:tcPr>
            <w:tcW w:type="dxa" w:w="2520"/>
          </w:tcPr>
          <w:p>
            <w:r>
              <w:rPr>
                <w:rFonts w:ascii="Aptos" w:hAnsi="Aptos"/>
                <w:b w:val="0"/>
                <w:sz w:val="18"/>
              </w:rPr>
              <w:t>3</w:t>
            </w:r>
          </w:p>
        </w:tc>
        <w:tc>
          <w:tcPr>
            <w:tcW w:type="dxa" w:w="2520"/>
          </w:tcPr>
          <w:p>
            <w:r>
              <w:rPr>
                <w:rFonts w:ascii="Aptos" w:hAnsi="Aptos"/>
                <w:b w:val="0"/>
                <w:sz w:val="18"/>
              </w:rPr>
              <w:t>Dual Degree (M.Sc. and M.Tech.)</w:t>
            </w:r>
          </w:p>
        </w:tc>
        <w:tc>
          <w:tcPr>
            <w:tcW w:type="dxa" w:w="2520"/>
          </w:tcPr>
          <w:p>
            <w:r>
              <w:rPr>
                <w:rFonts w:ascii="Aptos" w:hAnsi="Aptos"/>
                <w:b w:val="0"/>
                <w:sz w:val="18"/>
              </w:rPr>
              <w:t>5</w:t>
            </w:r>
          </w:p>
        </w:tc>
        <w:tc>
          <w:tcPr>
            <w:tcW w:type="dxa" w:w="2520"/>
          </w:tcPr>
          <w:p>
            <w:r>
              <w:rPr>
                <w:rFonts w:ascii="Aptos" w:hAnsi="Aptos"/>
                <w:b w:val="0"/>
                <w:sz w:val="18"/>
              </w:rPr>
              <w:t>5</w:t>
            </w:r>
          </w:p>
        </w:tc>
      </w:tr>
      <w:tr>
        <w:tc>
          <w:tcPr>
            <w:tcW w:type="dxa" w:w="2520"/>
          </w:tcPr>
          <w:p>
            <w:r>
              <w:rPr>
                <w:rFonts w:ascii="Aptos" w:hAnsi="Aptos"/>
                <w:b w:val="0"/>
                <w:sz w:val="18"/>
              </w:rPr>
              <w:t>4</w:t>
            </w:r>
          </w:p>
        </w:tc>
        <w:tc>
          <w:tcPr>
            <w:tcW w:type="dxa" w:w="2520"/>
          </w:tcPr>
          <w:p>
            <w:r>
              <w:rPr>
                <w:rFonts w:ascii="Aptos" w:hAnsi="Aptos"/>
                <w:b w:val="0"/>
                <w:sz w:val="18"/>
              </w:rPr>
              <w:t>Dual Degree (M.Tech. and Ph.D.)</w:t>
            </w:r>
          </w:p>
        </w:tc>
        <w:tc>
          <w:tcPr>
            <w:tcW w:type="dxa" w:w="2520"/>
          </w:tcPr>
          <w:p>
            <w:r>
              <w:rPr>
                <w:rFonts w:ascii="Aptos" w:hAnsi="Aptos"/>
                <w:b w:val="0"/>
                <w:sz w:val="18"/>
              </w:rPr>
              <w:t>7</w:t>
            </w:r>
          </w:p>
        </w:tc>
        <w:tc>
          <w:tcPr>
            <w:tcW w:type="dxa" w:w="2520"/>
          </w:tcPr>
          <w:p>
            <w:r>
              <w:rPr>
                <w:rFonts w:ascii="Aptos" w:hAnsi="Aptos"/>
                <w:b w:val="0"/>
                <w:sz w:val="18"/>
              </w:rPr>
              <w:t>7</w:t>
            </w:r>
          </w:p>
        </w:tc>
      </w:tr>
      <w:tr>
        <w:tc>
          <w:tcPr>
            <w:tcW w:type="dxa" w:w="2520"/>
          </w:tcPr>
          <w:p>
            <w:r>
              <w:rPr>
                <w:rFonts w:ascii="Aptos" w:hAnsi="Aptos"/>
                <w:b w:val="0"/>
                <w:sz w:val="18"/>
              </w:rPr>
              <w:t>5</w:t>
            </w:r>
          </w:p>
        </w:tc>
        <w:tc>
          <w:tcPr>
            <w:tcW w:type="dxa" w:w="2520"/>
          </w:tcPr>
          <w:p>
            <w:r>
              <w:rPr>
                <w:rFonts w:ascii="Aptos" w:hAnsi="Aptos"/>
                <w:b w:val="0"/>
                <w:sz w:val="18"/>
              </w:rPr>
              <w:t>Ph.D.</w:t>
            </w:r>
          </w:p>
        </w:tc>
        <w:tc>
          <w:tcPr>
            <w:tcW w:type="dxa" w:w="2520"/>
          </w:tcPr>
          <w:p>
            <w:r>
              <w:rPr>
                <w:rFonts w:ascii="Aptos" w:hAnsi="Aptos"/>
                <w:b w:val="0"/>
                <w:sz w:val="18"/>
              </w:rPr>
              <w:t>7</w:t>
            </w:r>
          </w:p>
        </w:tc>
        <w:tc>
          <w:tcPr>
            <w:tcW w:type="dxa" w:w="2520"/>
          </w:tcPr>
          <w:p>
            <w:r>
              <w:rPr>
                <w:rFonts w:ascii="Aptos" w:hAnsi="Aptos"/>
                <w:b w:val="0"/>
                <w:sz w:val="18"/>
              </w:rPr>
              <w:t>7.5 at completion of course work</w:t>
            </w:r>
          </w:p>
        </w:tc>
      </w:tr>
    </w:tbl>
    <w:p/>
    <w:p>
      <w:pPr>
        <w:pStyle w:val="Heading1"/>
        <w:keepNext/>
      </w:pPr>
      <w:r>
        <w:rPr>
          <w:rFonts w:ascii="Aptos" w:hAnsi="Aptos"/>
          <w:b/>
          <w:sz w:val="32"/>
        </w:rPr>
        <w:t>Credits Requirements</w:t>
      </w:r>
    </w:p>
    <w:p>
      <w:pPr>
        <w:spacing w:after="100"/>
      </w:pPr>
      <w:r>
        <w:rPr>
          <w:rFonts w:ascii="Aptos" w:hAnsi="Aptos"/>
          <w:sz w:val="21"/>
        </w:rPr>
        <w:t>#### [[Back to index]](https://www.iitj.ac.in/Office-of-Academics/en/Specialization-Minor-Dual-Degree#top1SpecializationsMinorsCredits%20Requirements) A‌ ‌student‌ ‌needs‌ ‌to‌ ‌complete‌ ‌a‌ ‌total‌ ‌of‌ ‌20‌ ‌Credits‌ ‌in‌ ‌the‌ ‌Major/Department‌‌Specialization‌‌or‌ ‌Minor/Interdisciplinary‌‌ Specialization‌‌ area‌‌ offered.‌‌ Ten (10)‌ Credits‌‌ out‌‌ of‌‌ 20‌‌Will‌‌ be‌‌ taken‌‌ up‌‌ as‌‌ a‌‌ part‌‌ of‌‌ Open‌‌ electives,‌‌ where as‌‌ the‌‌ student‌‌ is‌‌ required‌‌ to‌‌ opt‌‌ for‌‌ an‌ ‌additional‌ ‌10‌ ‌credits‌ ‌in‌ ‌the‌ ‌form‌ ‌of‌ ‌course‌ ‌overload.‌ ‌This‌ ‌will‌ ‌be‌ ‌indicated‌ ‌in‌ ‌the‌‌ degree.‌ ‌‌ Starting‌ ‌from‌ ‌the‌ ‌sixth‌ ‌semester,‌ ‌students‌ ‌who‌ ‌have‌ ‌earned‌ ‌85‌ ‌graded‌ ‌credits‌ ‌with ‌CGPA‌ ‌more‌ ‌than‌ ‌or‌‌ equal‌‌ to‌‌ 6.0‌‌ are‌‌ permitted‌‌ to‌‌ take‌‌ up‌‌to‌‌ 4‌‌ extra‌‌ Credits‌‌ as‌‌ part‌‌ of‌ their‌ ‌normal‌ ‌load,‌ ‌which‌ ‌forms‌ ‌part‌ ‌of‌ ‌her/his‌ ‌additional‌ ‌learning‌ ‌component,‌ ‌every‌ semester‌‌ in‌‌ addition‌‌ to‌‌ the‌‌ prescribed‌‌ courses‌‌ for‌‌ their‌‌ degree.‌ ‌ Table-UGProgramOptions (use the horizontal scroll bar to see the full table)</w:t>
      </w:r>
    </w:p>
    <w:tbl>
      <w:tblPr>
        <w:tblStyle w:val="TableGrid"/>
        <w:tblW w:type="auto" w:w="0"/>
        <w:jc w:val="left"/>
        <w:tblLook w:firstColumn="1" w:firstRow="1" w:lastColumn="0" w:lastRow="0" w:noHBand="0" w:noVBand="1" w:val="04A0"/>
      </w:tblPr>
      <w:tblGrid>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tblGrid>
      <w:tr>
        <w:tc>
          <w:tcPr>
            <w:tcW w:type="dxa" w:w="438"/>
          </w:tcPr>
          <w:p>
            <w:r>
              <w:rPr>
                <w:rFonts w:ascii="Aptos" w:hAnsi="Aptos"/>
                <w:b/>
                <w:sz w:val="18"/>
              </w:rPr>
              <w:t>Institute Core</w:t>
            </w:r>
          </w:p>
        </w:tc>
        <w:tc>
          <w:tcPr>
            <w:tcW w:type="dxa" w:w="438"/>
          </w:tcPr>
          <w:p>
            <w:r>
              <w:rPr>
                <w:rFonts w:ascii="Aptos" w:hAnsi="Aptos"/>
                <w:b/>
                <w:sz w:val="18"/>
              </w:rPr>
              <w:t>Program Linked (L)</w:t>
            </w:r>
          </w:p>
        </w:tc>
        <w:tc>
          <w:tcPr>
            <w:tcW w:type="dxa" w:w="438"/>
          </w:tcPr>
          <w:p>
            <w:r>
              <w:rPr>
                <w:rFonts w:ascii="Aptos" w:hAnsi="Aptos"/>
                <w:b/>
                <w:sz w:val="18"/>
              </w:rPr>
              <w:t>Program Core (P)</w:t>
            </w:r>
          </w:p>
        </w:tc>
        <w:tc>
          <w:tcPr>
            <w:tcW w:type="dxa" w:w="438"/>
          </w:tcPr>
          <w:p>
            <w:r>
              <w:rPr>
                <w:rFonts w:ascii="Aptos" w:hAnsi="Aptos"/>
                <w:b/>
                <w:sz w:val="18"/>
              </w:rPr>
              <w:t>Open (O)</w:t>
            </w:r>
          </w:p>
        </w:tc>
        <w:tc>
          <w:tcPr>
            <w:tcW w:type="dxa" w:w="438"/>
          </w:tcPr>
          <w:p>
            <w:r>
              <w:rPr>
                <w:rFonts w:ascii="Aptos" w:hAnsi="Aptos"/>
                <w:b/>
                <w:sz w:val="18"/>
              </w:rPr>
              <w:t>Specialization/Minor</w:t>
            </w:r>
          </w:p>
        </w:tc>
        <w:tc>
          <w:tcPr>
            <w:tcW w:type="dxa" w:w="438"/>
          </w:tcPr>
          <w:p>
            <w:r>
              <w:rPr>
                <w:rFonts w:ascii="Aptos" w:hAnsi="Aptos"/>
                <w:b/>
                <w:sz w:val="18"/>
              </w:rPr>
              <w:t>M.Tech./MBA(M)</w:t>
            </w:r>
          </w:p>
        </w:tc>
        <w:tc>
          <w:tcPr>
            <w:tcW w:type="dxa" w:w="438"/>
          </w:tcPr>
          <w:p>
            <w:r>
              <w:rPr>
                <w:rFonts w:ascii="Aptos" w:hAnsi="Aptos"/>
                <w:b/>
                <w:sz w:val="18"/>
              </w:rPr>
              <w:t>Total Graded</w:t>
            </w:r>
          </w:p>
        </w:tc>
        <w:tc>
          <w:tcPr>
            <w:tcW w:type="dxa" w:w="438"/>
          </w:tcPr>
          <w:p>
            <w:r>
              <w:rPr>
                <w:rFonts w:ascii="Aptos" w:hAnsi="Aptos"/>
                <w:b/>
                <w:sz w:val="18"/>
              </w:rPr>
              <w:t>Non-Graded (N)</w:t>
            </w:r>
          </w:p>
        </w:tc>
        <w:tc>
          <w:tcPr>
            <w:tcW w:type="dxa" w:w="438"/>
          </w:tcPr>
          <w:p>
            <w:r>
              <w:rPr>
                <w:rFonts w:ascii="Aptos" w:hAnsi="Aptos"/>
                <w:b/>
                <w:sz w:val="18"/>
              </w:rPr>
              <w:t>Total Graded+Non-Graded</w:t>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c>
          <w:tcPr>
            <w:tcW w:type="dxa" w:w="438"/>
          </w:tcPr>
          <w:p>
            <w:r>
              <w:rPr>
                <w:rFonts w:ascii="Aptos" w:hAnsi="Aptos"/>
                <w:b/>
                <w:sz w:val="18"/>
              </w:rPr>
            </w:r>
          </w:p>
        </w:tc>
      </w:tr>
      <w:tr>
        <w:tc>
          <w:tcPr>
            <w:tcW w:type="dxa" w:w="438"/>
          </w:tcPr>
          <w:p>
            <w:r>
              <w:rPr>
                <w:rFonts w:ascii="Aptos" w:hAnsi="Aptos"/>
                <w:b w:val="0"/>
                <w:sz w:val="18"/>
              </w:rPr>
              <w:t>Program</w:t>
            </w:r>
          </w:p>
        </w:tc>
        <w:tc>
          <w:tcPr>
            <w:tcW w:type="dxa" w:w="438"/>
          </w:tcPr>
          <w:p>
            <w:r>
              <w:rPr>
                <w:rFonts w:ascii="Aptos" w:hAnsi="Aptos"/>
                <w:b w:val="0"/>
                <w:sz w:val="18"/>
              </w:rPr>
              <w:t>Engineering (IE)</w:t>
            </w:r>
          </w:p>
        </w:tc>
        <w:tc>
          <w:tcPr>
            <w:tcW w:type="dxa" w:w="438"/>
          </w:tcPr>
          <w:p>
            <w:r>
              <w:rPr>
                <w:rFonts w:ascii="Aptos" w:hAnsi="Aptos"/>
                <w:b w:val="0"/>
                <w:sz w:val="18"/>
              </w:rPr>
              <w:t>Science (IS)</w:t>
            </w:r>
          </w:p>
        </w:tc>
        <w:tc>
          <w:tcPr>
            <w:tcW w:type="dxa" w:w="438"/>
          </w:tcPr>
          <w:p>
            <w:r>
              <w:rPr>
                <w:rFonts w:ascii="Aptos" w:hAnsi="Aptos"/>
                <w:b w:val="0"/>
                <w:sz w:val="18"/>
              </w:rPr>
              <w:t>Humanities (IH)</w:t>
            </w:r>
          </w:p>
        </w:tc>
        <w:tc>
          <w:tcPr>
            <w:tcW w:type="dxa" w:w="438"/>
          </w:tcPr>
          <w:p>
            <w:r>
              <w:rPr>
                <w:rFonts w:ascii="Aptos" w:hAnsi="Aptos"/>
                <w:b w:val="0"/>
                <w:sz w:val="18"/>
              </w:rPr>
              <w:t>Science (LS)</w:t>
            </w:r>
          </w:p>
        </w:tc>
        <w:tc>
          <w:tcPr>
            <w:tcW w:type="dxa" w:w="438"/>
          </w:tcPr>
          <w:p>
            <w:r>
              <w:rPr>
                <w:rFonts w:ascii="Aptos" w:hAnsi="Aptos"/>
                <w:b w:val="0"/>
                <w:sz w:val="18"/>
              </w:rPr>
              <w:t>Program Compulsory (PC)</w:t>
            </w:r>
          </w:p>
        </w:tc>
        <w:tc>
          <w:tcPr>
            <w:tcW w:type="dxa" w:w="438"/>
          </w:tcPr>
          <w:p>
            <w:r>
              <w:rPr>
                <w:rFonts w:ascii="Aptos" w:hAnsi="Aptos"/>
                <w:b w:val="0"/>
                <w:sz w:val="18"/>
              </w:rPr>
              <w:t>Program Electives (PE)</w:t>
            </w:r>
          </w:p>
        </w:tc>
        <w:tc>
          <w:tcPr>
            <w:tcW w:type="dxa" w:w="438"/>
          </w:tcPr>
          <w:p>
            <w:r>
              <w:rPr>
                <w:rFonts w:ascii="Aptos" w:hAnsi="Aptos"/>
                <w:b w:val="0"/>
                <w:sz w:val="18"/>
              </w:rPr>
              <w:t>B.Tech. Project (PP)</w:t>
            </w:r>
          </w:p>
        </w:tc>
        <w:tc>
          <w:tcPr>
            <w:tcW w:type="dxa" w:w="438"/>
          </w:tcPr>
          <w:p>
            <w:r>
              <w:rPr>
                <w:rFonts w:ascii="Aptos" w:hAnsi="Aptos"/>
                <w:b w:val="0"/>
                <w:sz w:val="18"/>
              </w:rPr>
              <w:t>Open Electives (OE)</w:t>
            </w:r>
          </w:p>
        </w:tc>
        <w:tc>
          <w:tcPr>
            <w:tcW w:type="dxa" w:w="438"/>
          </w:tcPr>
          <w:p>
            <w:r>
              <w:rPr>
                <w:rFonts w:ascii="Aptos" w:hAnsi="Aptos"/>
                <w:b w:val="0"/>
                <w:sz w:val="18"/>
              </w:rPr>
              <w:t>Compulsory (SC)</w:t>
            </w:r>
          </w:p>
        </w:tc>
        <w:tc>
          <w:tcPr>
            <w:tcW w:type="dxa" w:w="438"/>
          </w:tcPr>
          <w:p>
            <w:r>
              <w:rPr>
                <w:rFonts w:ascii="Aptos" w:hAnsi="Aptos"/>
                <w:b w:val="0"/>
                <w:sz w:val="18"/>
              </w:rPr>
              <w:t>Electives (SE)</w:t>
            </w:r>
          </w:p>
        </w:tc>
        <w:tc>
          <w:tcPr>
            <w:tcW w:type="dxa" w:w="438"/>
          </w:tcPr>
          <w:p>
            <w:r>
              <w:rPr>
                <w:rFonts w:ascii="Aptos" w:hAnsi="Aptos"/>
                <w:b w:val="0"/>
                <w:sz w:val="18"/>
              </w:rPr>
              <w:t>Compulsory (MC)</w:t>
            </w:r>
          </w:p>
        </w:tc>
        <w:tc>
          <w:tcPr>
            <w:tcW w:type="dxa" w:w="438"/>
          </w:tcPr>
          <w:p>
            <w:r>
              <w:rPr>
                <w:rFonts w:ascii="Aptos" w:hAnsi="Aptos"/>
                <w:b w:val="0"/>
                <w:sz w:val="18"/>
              </w:rPr>
              <w:t>Electives (ME)</w:t>
            </w:r>
          </w:p>
        </w:tc>
        <w:tc>
          <w:tcPr>
            <w:tcW w:type="dxa" w:w="438"/>
          </w:tcPr>
          <w:p>
            <w:r>
              <w:rPr>
                <w:rFonts w:ascii="Aptos" w:hAnsi="Aptos"/>
                <w:b w:val="0"/>
                <w:sz w:val="18"/>
              </w:rPr>
              <w:t>Open Electives (MO)</w:t>
            </w:r>
          </w:p>
        </w:tc>
        <w:tc>
          <w:tcPr>
            <w:tcW w:type="dxa" w:w="438"/>
          </w:tcPr>
          <w:p>
            <w:r>
              <w:rPr>
                <w:rFonts w:ascii="Aptos" w:hAnsi="Aptos"/>
                <w:b w:val="0"/>
                <w:sz w:val="18"/>
              </w:rPr>
              <w:t>Project (MP)</w:t>
            </w:r>
          </w:p>
        </w:tc>
        <w:tc>
          <w:tcPr>
            <w:tcW w:type="dxa" w:w="438"/>
          </w:tcPr>
          <w:p>
            <w:r>
              <w:rPr>
                <w:rFonts w:ascii="Aptos" w:hAnsi="Aptos"/>
                <w:b w:val="0"/>
                <w:sz w:val="18"/>
              </w:rPr>
              <w:t>Humanities (NH)</w:t>
            </w:r>
          </w:p>
        </w:tc>
        <w:tc>
          <w:tcPr>
            <w:tcW w:type="dxa" w:w="438"/>
          </w:tcPr>
          <w:p>
            <w:r>
              <w:rPr>
                <w:rFonts w:ascii="Aptos" w:hAnsi="Aptos"/>
                <w:b w:val="0"/>
                <w:sz w:val="18"/>
              </w:rPr>
              <w:t>Engineering (NE)</w:t>
            </w:r>
          </w:p>
        </w:tc>
        <w:tc>
          <w:tcPr>
            <w:tcW w:type="dxa" w:w="438"/>
          </w:tcPr>
          <w:p>
            <w:r>
              <w:rPr>
                <w:rFonts w:ascii="Aptos" w:hAnsi="Aptos"/>
                <w:b w:val="0"/>
                <w:sz w:val="18"/>
              </w:rPr>
              <w:t>Design/Practical Experience (ND)</w:t>
            </w:r>
          </w:p>
        </w:tc>
        <w:tc>
          <w:tcPr>
            <w:tcW w:type="dxa" w:w="438"/>
          </w:tcPr>
          <w:p>
            <w:r>
              <w:rPr>
                <w:rFonts w:ascii="Aptos" w:hAnsi="Aptos"/>
                <w:b w:val="0"/>
                <w:sz w:val="18"/>
              </w:rPr>
              <w:t>MBA Winter Internship</w:t>
            </w:r>
          </w:p>
        </w:tc>
        <w:tc>
          <w:tcPr>
            <w:tcW w:type="dxa" w:w="438"/>
          </w:tcPr>
          <w:p>
            <w:r>
              <w:rPr>
                <w:rFonts w:ascii="Aptos" w:hAnsi="Aptos"/>
                <w:b w:val="0"/>
                <w:sz w:val="18"/>
              </w:rPr>
              <w:t>Dual Degree Summer 1</w:t>
            </w:r>
          </w:p>
        </w:tc>
        <w:tc>
          <w:tcPr>
            <w:tcW w:type="dxa" w:w="438"/>
          </w:tcPr>
          <w:p>
            <w:r>
              <w:rPr>
                <w:rFonts w:ascii="Aptos" w:hAnsi="Aptos"/>
                <w:b w:val="0"/>
                <w:sz w:val="18"/>
              </w:rPr>
              <w:t>Dual Degree Summer 2</w:t>
            </w:r>
          </w:p>
        </w:tc>
        <w:tc>
          <w:tcPr>
            <w:tcW w:type="dxa" w:w="438"/>
          </w:tcPr>
          <w:p>
            <w:r>
              <w:rPr>
                <w:rFonts w:ascii="Aptos" w:hAnsi="Aptos"/>
                <w:b w:val="0"/>
                <w:sz w:val="18"/>
              </w:rPr>
            </w:r>
          </w:p>
        </w:tc>
        <w:tc>
          <w:tcPr>
            <w:tcW w:type="dxa" w:w="438"/>
          </w:tcPr>
          <w:p>
            <w:r>
              <w:rPr>
                <w:rFonts w:ascii="Aptos" w:hAnsi="Aptos"/>
                <w:b w:val="0"/>
                <w:sz w:val="18"/>
              </w:rPr>
            </w:r>
          </w:p>
        </w:tc>
      </w:tr>
      <w:tr>
        <w:tc>
          <w:tcPr>
            <w:tcW w:type="dxa" w:w="438"/>
          </w:tcPr>
          <w:p>
            <w:r>
              <w:rPr>
                <w:rFonts w:ascii="Aptos" w:hAnsi="Aptos"/>
                <w:b w:val="0"/>
                <w:sz w:val="18"/>
              </w:rPr>
              <w:t>B.Tech. (Regular)</w:t>
            </w:r>
          </w:p>
        </w:tc>
        <w:tc>
          <w:tcPr>
            <w:tcW w:type="dxa" w:w="438"/>
          </w:tcPr>
          <w:p>
            <w:r>
              <w:rPr>
                <w:rFonts w:ascii="Aptos" w:hAnsi="Aptos"/>
                <w:b w:val="0"/>
                <w:sz w:val="18"/>
              </w:rPr>
              <w:t>32</w:t>
            </w:r>
          </w:p>
        </w:tc>
        <w:tc>
          <w:tcPr>
            <w:tcW w:type="dxa" w:w="438"/>
          </w:tcPr>
          <w:p>
            <w:r>
              <w:rPr>
                <w:rFonts w:ascii="Aptos" w:hAnsi="Aptos"/>
                <w:b w:val="0"/>
                <w:sz w:val="18"/>
              </w:rPr>
              <w:t>18</w:t>
            </w:r>
          </w:p>
        </w:tc>
        <w:tc>
          <w:tcPr>
            <w:tcW w:type="dxa" w:w="438"/>
          </w:tcPr>
          <w:p>
            <w:r>
              <w:rPr>
                <w:rFonts w:ascii="Aptos" w:hAnsi="Aptos"/>
                <w:b w:val="0"/>
                <w:sz w:val="18"/>
              </w:rPr>
              <w:t>12</w:t>
            </w:r>
          </w:p>
        </w:tc>
        <w:tc>
          <w:tcPr>
            <w:tcW w:type="dxa" w:w="438"/>
          </w:tcPr>
          <w:p>
            <w:r>
              <w:rPr>
                <w:rFonts w:ascii="Aptos" w:hAnsi="Aptos"/>
                <w:b w:val="0"/>
                <w:sz w:val="18"/>
              </w:rPr>
              <w:t>7</w:t>
            </w:r>
          </w:p>
        </w:tc>
        <w:tc>
          <w:tcPr>
            <w:tcW w:type="dxa" w:w="438"/>
          </w:tcPr>
          <w:p>
            <w:r>
              <w:rPr>
                <w:rFonts w:ascii="Aptos" w:hAnsi="Aptos"/>
                <w:b w:val="0"/>
                <w:sz w:val="18"/>
              </w:rPr>
              <w:t>50-52</w:t>
            </w:r>
          </w:p>
        </w:tc>
        <w:tc>
          <w:tcPr>
            <w:tcW w:type="dxa" w:w="438"/>
          </w:tcPr>
          <w:p>
            <w:r>
              <w:rPr>
                <w:rFonts w:ascii="Aptos" w:hAnsi="Aptos"/>
                <w:b w:val="0"/>
                <w:sz w:val="18"/>
              </w:rPr>
              <w:t>18-16</w:t>
            </w:r>
          </w:p>
        </w:tc>
        <w:tc>
          <w:tcPr>
            <w:tcW w:type="dxa" w:w="438"/>
          </w:tcPr>
          <w:p>
            <w:r>
              <w:rPr>
                <w:rFonts w:ascii="Aptos" w:hAnsi="Aptos"/>
                <w:b w:val="0"/>
                <w:sz w:val="18"/>
              </w:rPr>
              <w:t>3</w:t>
            </w:r>
          </w:p>
        </w:tc>
        <w:tc>
          <w:tcPr>
            <w:tcW w:type="dxa" w:w="438"/>
          </w:tcPr>
          <w:p>
            <w:r>
              <w:rPr>
                <w:rFonts w:ascii="Aptos" w:hAnsi="Aptos"/>
                <w:b w:val="0"/>
                <w:sz w:val="18"/>
              </w:rPr>
              <w:t>10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150</w:t>
            </w:r>
          </w:p>
        </w:tc>
        <w:tc>
          <w:tcPr>
            <w:tcW w:type="dxa" w:w="438"/>
          </w:tcPr>
          <w:p>
            <w:r>
              <w:rPr>
                <w:rFonts w:ascii="Aptos" w:hAnsi="Aptos"/>
                <w:b w:val="0"/>
                <w:sz w:val="18"/>
              </w:rPr>
              <w:t>6</w:t>
            </w:r>
          </w:p>
        </w:tc>
        <w:tc>
          <w:tcPr>
            <w:tcW w:type="dxa" w:w="438"/>
          </w:tcPr>
          <w:p>
            <w:r>
              <w:rPr>
                <w:rFonts w:ascii="Aptos" w:hAnsi="Aptos"/>
                <w:b w:val="0"/>
                <w:sz w:val="18"/>
              </w:rPr>
              <w:t>3</w:t>
            </w:r>
          </w:p>
        </w:tc>
        <w:tc>
          <w:tcPr>
            <w:tcW w:type="dxa" w:w="438"/>
          </w:tcPr>
          <w:p>
            <w:r>
              <w:rPr>
                <w:rFonts w:ascii="Aptos" w:hAnsi="Aptos"/>
                <w:b w:val="0"/>
                <w:sz w:val="18"/>
              </w:rPr>
              <w:t>6</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165</w:t>
            </w:r>
          </w:p>
        </w:tc>
      </w:tr>
      <w:tr>
        <w:tc>
          <w:tcPr>
            <w:tcW w:type="dxa" w:w="438"/>
          </w:tcPr>
          <w:p>
            <w:r>
              <w:rPr>
                <w:rFonts w:ascii="Aptos" w:hAnsi="Aptos"/>
                <w:b w:val="0"/>
                <w:sz w:val="18"/>
              </w:rPr>
              <w:t>B.Tech. With Specialization/Minor</w:t>
            </w:r>
          </w:p>
        </w:tc>
        <w:tc>
          <w:tcPr>
            <w:tcW w:type="dxa" w:w="438"/>
          </w:tcPr>
          <w:p>
            <w:r>
              <w:rPr>
                <w:rFonts w:ascii="Aptos" w:hAnsi="Aptos"/>
                <w:b w:val="0"/>
                <w:sz w:val="18"/>
              </w:rPr>
              <w:t>32</w:t>
            </w:r>
          </w:p>
        </w:tc>
        <w:tc>
          <w:tcPr>
            <w:tcW w:type="dxa" w:w="438"/>
          </w:tcPr>
          <w:p>
            <w:r>
              <w:rPr>
                <w:rFonts w:ascii="Aptos" w:hAnsi="Aptos"/>
                <w:b w:val="0"/>
                <w:sz w:val="18"/>
              </w:rPr>
              <w:t>18</w:t>
            </w:r>
          </w:p>
        </w:tc>
        <w:tc>
          <w:tcPr>
            <w:tcW w:type="dxa" w:w="438"/>
          </w:tcPr>
          <w:p>
            <w:r>
              <w:rPr>
                <w:rFonts w:ascii="Aptos" w:hAnsi="Aptos"/>
                <w:b w:val="0"/>
                <w:sz w:val="18"/>
              </w:rPr>
              <w:t>12</w:t>
            </w:r>
          </w:p>
        </w:tc>
        <w:tc>
          <w:tcPr>
            <w:tcW w:type="dxa" w:w="438"/>
          </w:tcPr>
          <w:p>
            <w:r>
              <w:rPr>
                <w:rFonts w:ascii="Aptos" w:hAnsi="Aptos"/>
                <w:b w:val="0"/>
                <w:sz w:val="18"/>
              </w:rPr>
              <w:t>7</w:t>
            </w:r>
          </w:p>
        </w:tc>
        <w:tc>
          <w:tcPr>
            <w:tcW w:type="dxa" w:w="438"/>
          </w:tcPr>
          <w:p>
            <w:r>
              <w:rPr>
                <w:rFonts w:ascii="Aptos" w:hAnsi="Aptos"/>
                <w:b w:val="0"/>
                <w:sz w:val="18"/>
              </w:rPr>
              <w:t>50-52</w:t>
            </w:r>
          </w:p>
        </w:tc>
        <w:tc>
          <w:tcPr>
            <w:tcW w:type="dxa" w:w="438"/>
          </w:tcPr>
          <w:p>
            <w:r>
              <w:rPr>
                <w:rFonts w:ascii="Aptos" w:hAnsi="Aptos"/>
                <w:b w:val="0"/>
                <w:sz w:val="18"/>
              </w:rPr>
              <w:t>18-16</w:t>
            </w:r>
          </w:p>
        </w:tc>
        <w:tc>
          <w:tcPr>
            <w:tcW w:type="dxa" w:w="438"/>
          </w:tcPr>
          <w:p>
            <w:r>
              <w:rPr>
                <w:rFonts w:ascii="Aptos" w:hAnsi="Aptos"/>
                <w:b w:val="0"/>
                <w:sz w:val="18"/>
              </w:rPr>
              <w:t>3</w:t>
            </w:r>
          </w:p>
        </w:tc>
        <w:tc>
          <w:tcPr>
            <w:tcW w:type="dxa" w:w="438"/>
          </w:tcPr>
          <w:p>
            <w:r>
              <w:rPr>
                <w:rFonts w:ascii="Aptos" w:hAnsi="Aptos"/>
                <w:b w:val="0"/>
                <w:sz w:val="18"/>
              </w:rPr>
              <w:t>0</w:t>
            </w:r>
          </w:p>
        </w:tc>
        <w:tc>
          <w:tcPr>
            <w:tcW w:type="dxa" w:w="438"/>
          </w:tcPr>
          <w:p>
            <w:r>
              <w:rPr>
                <w:rFonts w:ascii="Aptos" w:hAnsi="Aptos"/>
                <w:b w:val="0"/>
                <w:sz w:val="18"/>
              </w:rPr>
              <w:t>8</w:t>
            </w:r>
          </w:p>
        </w:tc>
        <w:tc>
          <w:tcPr>
            <w:tcW w:type="dxa" w:w="438"/>
          </w:tcPr>
          <w:p>
            <w:r>
              <w:rPr>
                <w:rFonts w:ascii="Aptos" w:hAnsi="Aptos"/>
                <w:b w:val="0"/>
                <w:sz w:val="18"/>
              </w:rPr>
              <w:t>12</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160</w:t>
            </w:r>
          </w:p>
        </w:tc>
        <w:tc>
          <w:tcPr>
            <w:tcW w:type="dxa" w:w="438"/>
          </w:tcPr>
          <w:p>
            <w:r>
              <w:rPr>
                <w:rFonts w:ascii="Aptos" w:hAnsi="Aptos"/>
                <w:b w:val="0"/>
                <w:sz w:val="18"/>
              </w:rPr>
              <w:t>6</w:t>
            </w:r>
          </w:p>
        </w:tc>
        <w:tc>
          <w:tcPr>
            <w:tcW w:type="dxa" w:w="438"/>
          </w:tcPr>
          <w:p>
            <w:r>
              <w:rPr>
                <w:rFonts w:ascii="Aptos" w:hAnsi="Aptos"/>
                <w:b w:val="0"/>
                <w:sz w:val="18"/>
              </w:rPr>
              <w:t>3</w:t>
            </w:r>
          </w:p>
        </w:tc>
        <w:tc>
          <w:tcPr>
            <w:tcW w:type="dxa" w:w="438"/>
          </w:tcPr>
          <w:p>
            <w:r>
              <w:rPr>
                <w:rFonts w:ascii="Aptos" w:hAnsi="Aptos"/>
                <w:b w:val="0"/>
                <w:sz w:val="18"/>
              </w:rPr>
              <w:t>6</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175</w:t>
            </w:r>
          </w:p>
        </w:tc>
      </w:tr>
      <w:tr>
        <w:tc>
          <w:tcPr>
            <w:tcW w:type="dxa" w:w="438"/>
          </w:tcPr>
          <w:p>
            <w:r>
              <w:rPr>
                <w:rFonts w:ascii="Aptos" w:hAnsi="Aptos"/>
                <w:b w:val="0"/>
                <w:sz w:val="18"/>
              </w:rPr>
              <w:t>Dual Degree (B.Tech.+M.Tech)</w:t>
            </w:r>
          </w:p>
        </w:tc>
        <w:tc>
          <w:tcPr>
            <w:tcW w:type="dxa" w:w="438"/>
          </w:tcPr>
          <w:p>
            <w:r>
              <w:rPr>
                <w:rFonts w:ascii="Aptos" w:hAnsi="Aptos"/>
                <w:b w:val="0"/>
                <w:sz w:val="18"/>
              </w:rPr>
              <w:t>32</w:t>
            </w:r>
          </w:p>
        </w:tc>
        <w:tc>
          <w:tcPr>
            <w:tcW w:type="dxa" w:w="438"/>
          </w:tcPr>
          <w:p>
            <w:r>
              <w:rPr>
                <w:rFonts w:ascii="Aptos" w:hAnsi="Aptos"/>
                <w:b w:val="0"/>
                <w:sz w:val="18"/>
              </w:rPr>
              <w:t>18</w:t>
            </w:r>
          </w:p>
        </w:tc>
        <w:tc>
          <w:tcPr>
            <w:tcW w:type="dxa" w:w="438"/>
          </w:tcPr>
          <w:p>
            <w:r>
              <w:rPr>
                <w:rFonts w:ascii="Aptos" w:hAnsi="Aptos"/>
                <w:b w:val="0"/>
                <w:sz w:val="18"/>
              </w:rPr>
              <w:t>12</w:t>
            </w:r>
          </w:p>
        </w:tc>
        <w:tc>
          <w:tcPr>
            <w:tcW w:type="dxa" w:w="438"/>
          </w:tcPr>
          <w:p>
            <w:r>
              <w:rPr>
                <w:rFonts w:ascii="Aptos" w:hAnsi="Aptos"/>
                <w:b w:val="0"/>
                <w:sz w:val="18"/>
              </w:rPr>
              <w:t>7</w:t>
            </w:r>
          </w:p>
        </w:tc>
        <w:tc>
          <w:tcPr>
            <w:tcW w:type="dxa" w:w="438"/>
          </w:tcPr>
          <w:p>
            <w:r>
              <w:rPr>
                <w:rFonts w:ascii="Aptos" w:hAnsi="Aptos"/>
                <w:b w:val="0"/>
                <w:sz w:val="18"/>
              </w:rPr>
              <w:t>50-52</w:t>
            </w:r>
          </w:p>
        </w:tc>
        <w:tc>
          <w:tcPr>
            <w:tcW w:type="dxa" w:w="438"/>
          </w:tcPr>
          <w:p>
            <w:r>
              <w:rPr>
                <w:rFonts w:ascii="Aptos" w:hAnsi="Aptos"/>
                <w:b w:val="0"/>
                <w:sz w:val="18"/>
              </w:rPr>
              <w:t>18-16</w:t>
            </w:r>
          </w:p>
        </w:tc>
        <w:tc>
          <w:tcPr>
            <w:tcW w:type="dxa" w:w="438"/>
          </w:tcPr>
          <w:p>
            <w:r>
              <w:rPr>
                <w:rFonts w:ascii="Aptos" w:hAnsi="Aptos"/>
                <w:b w:val="0"/>
                <w:sz w:val="18"/>
              </w:rPr>
              <w:t>3</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31#</w:t>
            </w:r>
          </w:p>
        </w:tc>
        <w:tc>
          <w:tcPr>
            <w:tcW w:type="dxa" w:w="438"/>
          </w:tcPr>
          <w:p>
            <w:r>
              <w:rPr>
                <w:rFonts w:ascii="Aptos" w:hAnsi="Aptos"/>
                <w:b w:val="0"/>
                <w:sz w:val="18"/>
              </w:rPr>
              <w:t>3</w:t>
            </w:r>
          </w:p>
        </w:tc>
        <w:tc>
          <w:tcPr>
            <w:tcW w:type="dxa" w:w="438"/>
          </w:tcPr>
          <w:p>
            <w:r>
              <w:rPr>
                <w:rFonts w:ascii="Aptos" w:hAnsi="Aptos"/>
                <w:b w:val="0"/>
                <w:sz w:val="18"/>
              </w:rPr>
              <w:t>20</w:t>
            </w:r>
          </w:p>
        </w:tc>
        <w:tc>
          <w:tcPr>
            <w:tcW w:type="dxa" w:w="438"/>
          </w:tcPr>
          <w:p>
            <w:r>
              <w:rPr>
                <w:rFonts w:ascii="Aptos" w:hAnsi="Aptos"/>
                <w:b w:val="0"/>
                <w:sz w:val="18"/>
              </w:rPr>
              <w:t>194</w:t>
            </w:r>
          </w:p>
        </w:tc>
        <w:tc>
          <w:tcPr>
            <w:tcW w:type="dxa" w:w="438"/>
          </w:tcPr>
          <w:p>
            <w:r>
              <w:rPr>
                <w:rFonts w:ascii="Aptos" w:hAnsi="Aptos"/>
                <w:b w:val="0"/>
                <w:sz w:val="18"/>
              </w:rPr>
              <w:t>6</w:t>
            </w:r>
          </w:p>
        </w:tc>
        <w:tc>
          <w:tcPr>
            <w:tcW w:type="dxa" w:w="438"/>
          </w:tcPr>
          <w:p>
            <w:r>
              <w:rPr>
                <w:rFonts w:ascii="Aptos" w:hAnsi="Aptos"/>
                <w:b w:val="0"/>
                <w:sz w:val="18"/>
              </w:rPr>
              <w:t>3</w:t>
            </w:r>
          </w:p>
        </w:tc>
        <w:tc>
          <w:tcPr>
            <w:tcW w:type="dxa" w:w="438"/>
          </w:tcPr>
          <w:p>
            <w:r>
              <w:rPr>
                <w:rFonts w:ascii="Aptos" w:hAnsi="Aptos"/>
                <w:b w:val="0"/>
                <w:sz w:val="18"/>
              </w:rPr>
              <w:t>6</w:t>
            </w:r>
          </w:p>
        </w:tc>
        <w:tc>
          <w:tcPr>
            <w:tcW w:type="dxa" w:w="438"/>
          </w:tcPr>
          <w:p>
            <w:r>
              <w:rPr>
                <w:rFonts w:ascii="Aptos" w:hAnsi="Aptos"/>
                <w:b w:val="0"/>
                <w:sz w:val="18"/>
              </w:rPr>
              <w:t>0</w:t>
            </w:r>
          </w:p>
        </w:tc>
        <w:tc>
          <w:tcPr>
            <w:tcW w:type="dxa" w:w="438"/>
          </w:tcPr>
          <w:p>
            <w:r>
              <w:rPr>
                <w:rFonts w:ascii="Aptos" w:hAnsi="Aptos"/>
                <w:b w:val="0"/>
                <w:sz w:val="18"/>
              </w:rPr>
              <w:t>2</w:t>
            </w:r>
          </w:p>
        </w:tc>
        <w:tc>
          <w:tcPr>
            <w:tcW w:type="dxa" w:w="438"/>
          </w:tcPr>
          <w:p>
            <w:r>
              <w:rPr>
                <w:rFonts w:ascii="Aptos" w:hAnsi="Aptos"/>
                <w:b w:val="0"/>
                <w:sz w:val="18"/>
              </w:rPr>
              <w:t>0</w:t>
            </w:r>
          </w:p>
        </w:tc>
        <w:tc>
          <w:tcPr>
            <w:tcW w:type="dxa" w:w="438"/>
          </w:tcPr>
          <w:p>
            <w:r>
              <w:rPr>
                <w:rFonts w:ascii="Aptos" w:hAnsi="Aptos"/>
                <w:b w:val="0"/>
                <w:sz w:val="18"/>
              </w:rPr>
              <w:t>211</w:t>
            </w:r>
          </w:p>
        </w:tc>
        <w:tc>
          <w:tcPr>
            <w:tcW w:type="dxa" w:w="438"/>
          </w:tcPr>
          <w:p>
            <w:r>
              <w:rPr>
                <w:rFonts w:ascii="Aptos" w:hAnsi="Aptos"/>
                <w:b w:val="0"/>
                <w:sz w:val="18"/>
              </w:rPr>
            </w:r>
          </w:p>
        </w:tc>
      </w:tr>
      <w:tr>
        <w:tc>
          <w:tcPr>
            <w:tcW w:type="dxa" w:w="438"/>
          </w:tcPr>
          <w:p>
            <w:r>
              <w:rPr>
                <w:rFonts w:ascii="Aptos" w:hAnsi="Aptos"/>
                <w:b w:val="0"/>
                <w:sz w:val="18"/>
              </w:rPr>
              <w:t>Dual Degree (B.Tech.+MBA)</w:t>
            </w:r>
          </w:p>
        </w:tc>
        <w:tc>
          <w:tcPr>
            <w:tcW w:type="dxa" w:w="438"/>
          </w:tcPr>
          <w:p>
            <w:r>
              <w:rPr>
                <w:rFonts w:ascii="Aptos" w:hAnsi="Aptos"/>
                <w:b w:val="0"/>
                <w:sz w:val="18"/>
              </w:rPr>
              <w:t>32</w:t>
            </w:r>
          </w:p>
        </w:tc>
        <w:tc>
          <w:tcPr>
            <w:tcW w:type="dxa" w:w="438"/>
          </w:tcPr>
          <w:p>
            <w:r>
              <w:rPr>
                <w:rFonts w:ascii="Aptos" w:hAnsi="Aptos"/>
                <w:b w:val="0"/>
                <w:sz w:val="18"/>
              </w:rPr>
              <w:t>18</w:t>
            </w:r>
          </w:p>
        </w:tc>
        <w:tc>
          <w:tcPr>
            <w:tcW w:type="dxa" w:w="438"/>
          </w:tcPr>
          <w:p>
            <w:r>
              <w:rPr>
                <w:rFonts w:ascii="Aptos" w:hAnsi="Aptos"/>
                <w:b w:val="0"/>
                <w:sz w:val="18"/>
              </w:rPr>
              <w:t>12</w:t>
            </w:r>
          </w:p>
        </w:tc>
        <w:tc>
          <w:tcPr>
            <w:tcW w:type="dxa" w:w="438"/>
          </w:tcPr>
          <w:p>
            <w:r>
              <w:rPr>
                <w:rFonts w:ascii="Aptos" w:hAnsi="Aptos"/>
                <w:b w:val="0"/>
                <w:sz w:val="18"/>
              </w:rPr>
              <w:t>7</w:t>
            </w:r>
          </w:p>
        </w:tc>
        <w:tc>
          <w:tcPr>
            <w:tcW w:type="dxa" w:w="438"/>
          </w:tcPr>
          <w:p>
            <w:r>
              <w:rPr>
                <w:rFonts w:ascii="Aptos" w:hAnsi="Aptos"/>
                <w:b w:val="0"/>
                <w:sz w:val="18"/>
              </w:rPr>
              <w:t>50-52</w:t>
            </w:r>
          </w:p>
        </w:tc>
        <w:tc>
          <w:tcPr>
            <w:tcW w:type="dxa" w:w="438"/>
          </w:tcPr>
          <w:p>
            <w:r>
              <w:rPr>
                <w:rFonts w:ascii="Aptos" w:hAnsi="Aptos"/>
                <w:b w:val="0"/>
                <w:sz w:val="18"/>
              </w:rPr>
              <w:t>18-16</w:t>
            </w:r>
          </w:p>
        </w:tc>
        <w:tc>
          <w:tcPr>
            <w:tcW w:type="dxa" w:w="438"/>
          </w:tcPr>
          <w:p>
            <w:r>
              <w:rPr>
                <w:rFonts w:ascii="Aptos" w:hAnsi="Aptos"/>
                <w:b w:val="0"/>
                <w:sz w:val="18"/>
              </w:rPr>
              <w:t>3</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0</w:t>
            </w:r>
          </w:p>
        </w:tc>
        <w:tc>
          <w:tcPr>
            <w:tcW w:type="dxa" w:w="438"/>
          </w:tcPr>
          <w:p>
            <w:r>
              <w:rPr>
                <w:rFonts w:ascii="Aptos" w:hAnsi="Aptos"/>
                <w:b w:val="0"/>
                <w:sz w:val="18"/>
              </w:rPr>
              <w:t>55#</w:t>
            </w:r>
          </w:p>
        </w:tc>
        <w:tc>
          <w:tcPr>
            <w:tcW w:type="dxa" w:w="438"/>
          </w:tcPr>
          <w:p>
            <w:r>
              <w:rPr>
                <w:rFonts w:ascii="Aptos" w:hAnsi="Aptos"/>
                <w:b w:val="0"/>
                <w:sz w:val="18"/>
              </w:rPr>
              <w:t>0</w:t>
            </w:r>
          </w:p>
        </w:tc>
        <w:tc>
          <w:tcPr>
            <w:tcW w:type="dxa" w:w="438"/>
          </w:tcPr>
          <w:p>
            <w:r>
              <w:rPr>
                <w:rFonts w:ascii="Aptos" w:hAnsi="Aptos"/>
                <w:b w:val="0"/>
                <w:sz w:val="18"/>
              </w:rPr>
              <w:t>3</w:t>
            </w:r>
          </w:p>
        </w:tc>
        <w:tc>
          <w:tcPr>
            <w:tcW w:type="dxa" w:w="438"/>
          </w:tcPr>
          <w:p>
            <w:r>
              <w:rPr>
                <w:rFonts w:ascii="Aptos" w:hAnsi="Aptos"/>
                <w:b w:val="0"/>
                <w:sz w:val="18"/>
              </w:rPr>
              <w:t>198</w:t>
            </w:r>
          </w:p>
        </w:tc>
        <w:tc>
          <w:tcPr>
            <w:tcW w:type="dxa" w:w="438"/>
          </w:tcPr>
          <w:p>
            <w:r>
              <w:rPr>
                <w:rFonts w:ascii="Aptos" w:hAnsi="Aptos"/>
                <w:b w:val="0"/>
                <w:sz w:val="18"/>
              </w:rPr>
              <w:t>6</w:t>
            </w:r>
          </w:p>
        </w:tc>
        <w:tc>
          <w:tcPr>
            <w:tcW w:type="dxa" w:w="438"/>
          </w:tcPr>
          <w:p>
            <w:r>
              <w:rPr>
                <w:rFonts w:ascii="Aptos" w:hAnsi="Aptos"/>
                <w:b w:val="0"/>
                <w:sz w:val="18"/>
              </w:rPr>
              <w:t>3</w:t>
            </w:r>
          </w:p>
        </w:tc>
        <w:tc>
          <w:tcPr>
            <w:tcW w:type="dxa" w:w="438"/>
          </w:tcPr>
          <w:p>
            <w:r>
              <w:rPr>
                <w:rFonts w:ascii="Aptos" w:hAnsi="Aptos"/>
                <w:b w:val="0"/>
                <w:sz w:val="18"/>
              </w:rPr>
              <w:t>4</w:t>
            </w:r>
          </w:p>
        </w:tc>
        <w:tc>
          <w:tcPr>
            <w:tcW w:type="dxa" w:w="438"/>
          </w:tcPr>
          <w:p>
            <w:r>
              <w:rPr>
                <w:rFonts w:ascii="Aptos" w:hAnsi="Aptos"/>
                <w:b w:val="0"/>
                <w:sz w:val="18"/>
              </w:rPr>
              <w:t>2</w:t>
            </w:r>
          </w:p>
        </w:tc>
        <w:tc>
          <w:tcPr>
            <w:tcW w:type="dxa" w:w="438"/>
          </w:tcPr>
          <w:p>
            <w:r>
              <w:rPr>
                <w:rFonts w:ascii="Aptos" w:hAnsi="Aptos"/>
                <w:b w:val="0"/>
                <w:sz w:val="18"/>
              </w:rPr>
              <w:t>5</w:t>
            </w:r>
          </w:p>
        </w:tc>
        <w:tc>
          <w:tcPr>
            <w:tcW w:type="dxa" w:w="438"/>
          </w:tcPr>
          <w:p>
            <w:r>
              <w:rPr>
                <w:rFonts w:ascii="Aptos" w:hAnsi="Aptos"/>
                <w:b w:val="0"/>
                <w:sz w:val="18"/>
              </w:rPr>
              <w:t>4</w:t>
            </w:r>
          </w:p>
        </w:tc>
        <w:tc>
          <w:tcPr>
            <w:tcW w:type="dxa" w:w="438"/>
          </w:tcPr>
          <w:p>
            <w:r>
              <w:rPr>
                <w:rFonts w:ascii="Aptos" w:hAnsi="Aptos"/>
                <w:b w:val="0"/>
                <w:sz w:val="18"/>
              </w:rPr>
              <w:t>222</w:t>
            </w:r>
          </w:p>
        </w:tc>
        <w:tc>
          <w:tcPr>
            <w:tcW w:type="dxa" w:w="438"/>
          </w:tcPr>
          <w:p>
            <w:r>
              <w:rPr>
                <w:rFonts w:ascii="Aptos" w:hAnsi="Aptos"/>
                <w:b w:val="0"/>
                <w:sz w:val="18"/>
              </w:rPr>
            </w:r>
          </w:p>
        </w:tc>
      </w:tr>
    </w:tbl>
    <w:p/>
    <w:p>
      <w:pPr>
        <w:pStyle w:val="Heading1"/>
        <w:keepNext/>
      </w:pPr>
      <w:r>
        <w:rPr>
          <w:rFonts w:ascii="Aptos" w:hAnsi="Aptos"/>
          <w:b/>
          <w:sz w:val="32"/>
        </w:rPr>
        <w:t>22.8.3 Minimum performance for continuation Assistantship/Fellowship</w:t>
      </w:r>
    </w:p>
    <w:p>
      <w:pPr>
        <w:spacing w:after="100"/>
      </w:pPr>
      <w:r>
        <w:rPr>
          <w:rFonts w:ascii="Aptos" w:hAnsi="Aptos"/>
          <w:sz w:val="21"/>
        </w:rPr>
        <w:t>The minimum CGPA requirement for continuation Assistantship/Fellowship is given in below Table 22.8 Table 22.8 Minimum CGPA requirements for Continuation of Assistantship/ Fellowship</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Sr. No.</w:t>
            </w:r>
          </w:p>
        </w:tc>
        <w:tc>
          <w:tcPr>
            <w:tcW w:type="dxa" w:w="3360"/>
          </w:tcPr>
          <w:p>
            <w:r>
              <w:rPr>
                <w:rFonts w:ascii="Aptos" w:hAnsi="Aptos"/>
                <w:b/>
                <w:sz w:val="18"/>
              </w:rPr>
              <w:t>Program</w:t>
            </w:r>
          </w:p>
        </w:tc>
        <w:tc>
          <w:tcPr>
            <w:tcW w:type="dxa" w:w="3360"/>
          </w:tcPr>
          <w:p>
            <w:r>
              <w:rPr>
                <w:rFonts w:ascii="Aptos" w:hAnsi="Aptos"/>
                <w:b/>
                <w:sz w:val="18"/>
              </w:rPr>
              <w:t>Continuation of Assistantship/Fellowship</w:t>
            </w:r>
          </w:p>
        </w:tc>
      </w:tr>
      <w:tr>
        <w:tc>
          <w:tcPr>
            <w:tcW w:type="dxa" w:w="3360"/>
          </w:tcPr>
          <w:p>
            <w:r>
              <w:rPr>
                <w:rFonts w:ascii="Aptos" w:hAnsi="Aptos"/>
                <w:b w:val="0"/>
                <w:sz w:val="18"/>
              </w:rPr>
              <w:t>1</w:t>
            </w:r>
          </w:p>
        </w:tc>
        <w:tc>
          <w:tcPr>
            <w:tcW w:type="dxa" w:w="3360"/>
          </w:tcPr>
          <w:p>
            <w:r>
              <w:rPr>
                <w:rFonts w:ascii="Aptos" w:hAnsi="Aptos"/>
                <w:b w:val="0"/>
                <w:sz w:val="18"/>
              </w:rPr>
              <w:t>M.Tech.</w:t>
            </w:r>
          </w:p>
        </w:tc>
        <w:tc>
          <w:tcPr>
            <w:tcW w:type="dxa" w:w="3360"/>
          </w:tcPr>
          <w:p>
            <w:r>
              <w:rPr>
                <w:rFonts w:ascii="Aptos" w:hAnsi="Aptos"/>
                <w:b w:val="0"/>
                <w:sz w:val="18"/>
              </w:rPr>
              <w:t>6.5</w:t>
            </w:r>
          </w:p>
        </w:tc>
      </w:tr>
      <w:tr>
        <w:tc>
          <w:tcPr>
            <w:tcW w:type="dxa" w:w="3360"/>
          </w:tcPr>
          <w:p>
            <w:r>
              <w:rPr>
                <w:rFonts w:ascii="Aptos" w:hAnsi="Aptos"/>
                <w:b w:val="0"/>
                <w:sz w:val="18"/>
              </w:rPr>
              <w:t>2</w:t>
            </w:r>
          </w:p>
        </w:tc>
        <w:tc>
          <w:tcPr>
            <w:tcW w:type="dxa" w:w="3360"/>
          </w:tcPr>
          <w:p>
            <w:r>
              <w:rPr>
                <w:rFonts w:ascii="Aptos" w:hAnsi="Aptos"/>
                <w:b w:val="0"/>
                <w:sz w:val="18"/>
              </w:rPr>
              <w:t>Dual Degree (M.Tech. and Ph.D.)</w:t>
            </w:r>
          </w:p>
        </w:tc>
        <w:tc>
          <w:tcPr>
            <w:tcW w:type="dxa" w:w="3360"/>
          </w:tcPr>
          <w:p>
            <w:r>
              <w:rPr>
                <w:rFonts w:ascii="Aptos" w:hAnsi="Aptos"/>
                <w:b w:val="0"/>
                <w:sz w:val="18"/>
              </w:rPr>
              <w:t>7.0</w:t>
            </w:r>
          </w:p>
        </w:tc>
      </w:tr>
      <w:tr>
        <w:tc>
          <w:tcPr>
            <w:tcW w:type="dxa" w:w="3360"/>
          </w:tcPr>
          <w:p>
            <w:r>
              <w:rPr>
                <w:rFonts w:ascii="Aptos" w:hAnsi="Aptos"/>
                <w:b w:val="0"/>
                <w:sz w:val="18"/>
              </w:rPr>
              <w:t>3</w:t>
            </w:r>
          </w:p>
        </w:tc>
        <w:tc>
          <w:tcPr>
            <w:tcW w:type="dxa" w:w="3360"/>
          </w:tcPr>
          <w:p>
            <w:r>
              <w:rPr>
                <w:rFonts w:ascii="Aptos" w:hAnsi="Aptos"/>
                <w:b w:val="0"/>
                <w:sz w:val="18"/>
              </w:rPr>
              <w:t>Ph.D.</w:t>
            </w:r>
          </w:p>
        </w:tc>
        <w:tc>
          <w:tcPr>
            <w:tcW w:type="dxa" w:w="3360"/>
          </w:tcPr>
          <w:p>
            <w:r>
              <w:rPr>
                <w:rFonts w:ascii="Aptos" w:hAnsi="Aptos"/>
                <w:b w:val="0"/>
                <w:sz w:val="18"/>
              </w:rPr>
              <w:t>7.0</w:t>
            </w:r>
          </w:p>
        </w:tc>
      </w:tr>
    </w:tbl>
    <w:p/>
    <w:p>
      <w:pPr>
        <w:pStyle w:val="Heading1"/>
        <w:keepNext/>
      </w:pPr>
      <w:r>
        <w:rPr>
          <w:rFonts w:ascii="Aptos" w:hAnsi="Aptos"/>
          <w:b/>
          <w:sz w:val="32"/>
        </w:rPr>
        <w:t>15.3 Semester Withdrawal</w:t>
      </w:r>
    </w:p>
    <w:p>
      <w:pPr>
        <w:spacing w:after="100"/>
      </w:pPr>
      <w:r>
        <w:rPr>
          <w:rFonts w:ascii="Aptos" w:hAnsi="Aptos"/>
          <w:sz w:val="21"/>
        </w:rPr>
        <w:t>[ [Back to index] ](https://www.iitj.ac.in/office-of-academics/en/academic-regulations#top15.3%20Semester%20Withdrawal) It may be applicable in unforeseen circumstances or for medical reasons. Absence for a period of four or more weeks in any semester will result in automatic withdrawal from that semester. DUGC can approve and intimate Office of Academics regarding the leave of the student for records. In case, the leave extends beyond a semester, it can only be approved through the Academic Committee. Semester withdrawal on the medical ground will not be counted towards the maximum permissible duration of the programme for the student.</w:t>
      </w:r>
    </w:p>
    <w:p>
      <w:pPr>
        <w:pStyle w:val="Heading1"/>
        <w:keepNext/>
      </w:pPr>
      <w:r>
        <w:rPr>
          <w:rFonts w:ascii="Aptos" w:hAnsi="Aptos"/>
          <w:b/>
          <w:sz w:val="32"/>
        </w:rPr>
        <w:t>7. Waiver of Requirements in Special Cases</w:t>
      </w:r>
    </w:p>
    <w:p>
      <w:pPr>
        <w:spacing w:after="100"/>
      </w:pPr>
      <w:r>
        <w:rPr>
          <w:rFonts w:ascii="Aptos" w:hAnsi="Aptos"/>
          <w:sz w:val="21"/>
        </w:rPr>
        <w:t>[ [Back to index] ](https://www.iitj.ac.in/office-of-academics/en/academic-regulations#top7.%20Waiver%20of%20Requirements%20in%20Special%20Cases) The rules and regulations procedures and requirements stated in this manual, other than those related to Admissions to the academic programmes, may be waived in special circumstances by the AC on the recommendation of the Department with the approval of Chairman, Senate. All such exceptions have to be reported to the Senate.</w:t>
      </w:r>
    </w:p>
    <w:p>
      <w:pPr>
        <w:pStyle w:val="Heading1"/>
        <w:keepNext/>
      </w:pPr>
      <w:r>
        <w:rPr>
          <w:rFonts w:ascii="Aptos" w:hAnsi="Aptos"/>
          <w:b/>
          <w:sz w:val="32"/>
        </w:rPr>
        <w:t>16. Branch Change</w:t>
      </w:r>
    </w:p>
    <w:p>
      <w:pPr>
        <w:spacing w:after="100"/>
      </w:pPr>
      <w:r>
        <w:rPr>
          <w:rFonts w:ascii="Aptos" w:hAnsi="Aptos"/>
          <w:sz w:val="21"/>
        </w:rPr>
        <w:t>[ [Back to index] ](https://www.iitj.ac.in/office-of-academics/en/academic-regulations#top16.%20Branch%20Change) The branch change of the student in another branch and engineering science is permitted after the completion of the 1st year after completing all academic requirements of the credits including non-graded courses. The eligibility criteria of the branch change is as follows: 1. E1: The student must have completed all prescribed course credits for the previous semesters (including the non-graded courses). 2. E2: The student has no backlog. 3. E3: No disciplinary Action has been imposed on the student. Table: Summary of branch change criteria for students in UG (B.Tech./ B.S.) Programs</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Aptos" w:hAnsi="Aptos"/>
                <w:b/>
                <w:sz w:val="18"/>
              </w:rPr>
              <w:t>After Sem</w:t>
            </w:r>
          </w:p>
        </w:tc>
        <w:tc>
          <w:tcPr>
            <w:tcW w:type="dxa" w:w="1440"/>
          </w:tcPr>
          <w:p>
            <w:r>
              <w:rPr>
                <w:rFonts w:ascii="Aptos" w:hAnsi="Aptos"/>
                <w:b/>
                <w:sz w:val="18"/>
              </w:rPr>
              <w:t>Branch Enrolled</w:t>
            </w:r>
          </w:p>
        </w:tc>
        <w:tc>
          <w:tcPr>
            <w:tcW w:type="dxa" w:w="1440"/>
          </w:tcPr>
          <w:p>
            <w:r>
              <w:rPr>
                <w:rFonts w:ascii="Aptos" w:hAnsi="Aptos"/>
                <w:b/>
                <w:sz w:val="18"/>
              </w:rPr>
              <w:t>Branch Applied</w:t>
            </w:r>
          </w:p>
        </w:tc>
        <w:tc>
          <w:tcPr>
            <w:tcW w:type="dxa" w:w="1440"/>
          </w:tcPr>
          <w:p>
            <w:r>
              <w:rPr>
                <w:rFonts w:ascii="Aptos" w:hAnsi="Aptos"/>
                <w:b/>
                <w:sz w:val="18"/>
              </w:rPr>
              <w:t>CGPA</w:t>
            </w:r>
          </w:p>
        </w:tc>
        <w:tc>
          <w:tcPr>
            <w:tcW w:type="dxa" w:w="1440"/>
          </w:tcPr>
          <w:p>
            <w:r>
              <w:rPr>
                <w:rFonts w:ascii="Aptos" w:hAnsi="Aptos"/>
                <w:b/>
                <w:sz w:val="18"/>
              </w:rPr>
              <w:t>Eligibility</w:t>
            </w:r>
          </w:p>
        </w:tc>
        <w:tc>
          <w:tcPr>
            <w:tcW w:type="dxa" w:w="1440"/>
          </w:tcPr>
          <w:p>
            <w:r>
              <w:rPr>
                <w:rFonts w:ascii="Aptos" w:hAnsi="Aptos"/>
                <w:b/>
                <w:sz w:val="18"/>
              </w:rPr>
              <w:t>Lower Limit</w:t>
            </w:r>
          </w:p>
        </w:tc>
        <w:tc>
          <w:tcPr>
            <w:tcW w:type="dxa" w:w="1440"/>
          </w:tcPr>
          <w:p>
            <w:r>
              <w:rPr>
                <w:rFonts w:ascii="Aptos" w:hAnsi="Aptos"/>
                <w:b/>
                <w:sz w:val="18"/>
              </w:rPr>
              <w:t>Upper Limit</w:t>
            </w:r>
          </w:p>
        </w:tc>
      </w:tr>
      <w:tr>
        <w:tc>
          <w:tcPr>
            <w:tcW w:type="dxa" w:w="1440"/>
          </w:tcPr>
          <w:p>
            <w:r>
              <w:rPr>
                <w:rFonts w:ascii="Aptos" w:hAnsi="Aptos"/>
                <w:b w:val="0"/>
                <w:sz w:val="18"/>
              </w:rPr>
              <w:t>II</w:t>
            </w:r>
          </w:p>
        </w:tc>
        <w:tc>
          <w:tcPr>
            <w:tcW w:type="dxa" w:w="1440"/>
          </w:tcPr>
          <w:p>
            <w:r>
              <w:rPr>
                <w:rFonts w:ascii="Aptos" w:hAnsi="Aptos"/>
                <w:b w:val="0"/>
                <w:sz w:val="18"/>
              </w:rPr>
              <w:t>Any</w:t>
            </w:r>
          </w:p>
        </w:tc>
        <w:tc>
          <w:tcPr>
            <w:tcW w:type="dxa" w:w="1440"/>
          </w:tcPr>
          <w:p>
            <w:r>
              <w:rPr>
                <w:rFonts w:ascii="Aptos" w:hAnsi="Aptos"/>
                <w:b w:val="0"/>
                <w:sz w:val="18"/>
              </w:rPr>
              <w:t>Any</w:t>
            </w:r>
          </w:p>
        </w:tc>
        <w:tc>
          <w:tcPr>
            <w:tcW w:type="dxa" w:w="1440"/>
          </w:tcPr>
          <w:p>
            <w:r>
              <w:rPr>
                <w:rFonts w:ascii="Aptos" w:hAnsi="Aptos"/>
                <w:b w:val="0"/>
                <w:sz w:val="18"/>
              </w:rPr>
              <w:t>CGPA ≥ 8.5 Others</w:t>
            </w:r>
          </w:p>
        </w:tc>
        <w:tc>
          <w:tcPr>
            <w:tcW w:type="dxa" w:w="1440"/>
          </w:tcPr>
          <w:p>
            <w:r>
              <w:rPr>
                <w:rFonts w:ascii="Aptos" w:hAnsi="Aptos"/>
                <w:b w:val="0"/>
                <w:sz w:val="18"/>
              </w:rPr>
            </w:r>
          </w:p>
        </w:tc>
        <w:tc>
          <w:tcPr>
            <w:tcW w:type="dxa" w:w="1440"/>
          </w:tcPr>
          <w:p>
            <w:r>
              <w:rPr>
                <w:rFonts w:ascii="Aptos" w:hAnsi="Aptos"/>
                <w:b w:val="0"/>
                <w:sz w:val="18"/>
              </w:rPr>
            </w:r>
          </w:p>
        </w:tc>
        <w:tc>
          <w:tcPr>
            <w:tcW w:type="dxa" w:w="1440"/>
          </w:tcPr>
          <w:p>
            <w:r>
              <w:rPr>
                <w:rFonts w:ascii="Aptos" w:hAnsi="Aptos"/>
                <w:b w:val="0"/>
                <w:sz w:val="18"/>
              </w:rPr>
            </w:r>
          </w:p>
        </w:tc>
      </w:tr>
      <w:tr>
        <w:tc>
          <w:tcPr>
            <w:tcW w:type="dxa" w:w="1440"/>
          </w:tcPr>
          <w:p>
            <w:r>
              <w:rPr>
                <w:rFonts w:ascii="Aptos" w:hAnsi="Aptos"/>
                <w:b w:val="0"/>
                <w:sz w:val="18"/>
              </w:rPr>
              <w:t>CGPA ≥ 7.5 (For SC,ST, PWD)</w:t>
            </w:r>
          </w:p>
        </w:tc>
        <w:tc>
          <w:tcPr>
            <w:tcW w:type="dxa" w:w="1440"/>
          </w:tcPr>
          <w:p>
            <w:r>
              <w:rPr>
                <w:rFonts w:ascii="Aptos" w:hAnsi="Aptos"/>
                <w:b w:val="0"/>
                <w:sz w:val="18"/>
              </w:rPr>
              <w:t>E1</w:t>
            </w:r>
          </w:p>
        </w:tc>
        <w:tc>
          <w:tcPr>
            <w:tcW w:type="dxa" w:w="1440"/>
          </w:tcPr>
          <w:p>
            <w:r>
              <w:rPr>
                <w:rFonts w:ascii="Aptos" w:hAnsi="Aptos"/>
                <w:b w:val="0"/>
                <w:sz w:val="18"/>
              </w:rPr>
            </w:r>
          </w:p>
        </w:tc>
        <w:tc>
          <w:tcPr>
            <w:tcW w:type="dxa" w:w="1440"/>
          </w:tcPr>
          <w:p>
            <w:r>
              <w:rPr>
                <w:rFonts w:ascii="Aptos" w:hAnsi="Aptos"/>
                <w:b w:val="0"/>
                <w:sz w:val="18"/>
              </w:rPr>
            </w:r>
          </w:p>
        </w:tc>
        <w:tc>
          <w:tcPr>
            <w:tcW w:type="dxa" w:w="1440"/>
          </w:tcPr>
          <w:p>
            <w:r>
              <w:rPr>
                <w:rFonts w:ascii="Aptos" w:hAnsi="Aptos"/>
                <w:b w:val="0"/>
                <w:sz w:val="18"/>
              </w:rPr>
            </w:r>
          </w:p>
        </w:tc>
        <w:tc>
          <w:tcPr>
            <w:tcW w:type="dxa" w:w="1440"/>
          </w:tcPr>
          <w:p>
            <w:r>
              <w:rPr>
                <w:rFonts w:ascii="Aptos" w:hAnsi="Aptos"/>
                <w:b w:val="0"/>
                <w:sz w:val="18"/>
              </w:rPr>
            </w:r>
          </w:p>
        </w:tc>
        <w:tc>
          <w:tcPr>
            <w:tcW w:type="dxa" w:w="1440"/>
          </w:tcPr>
          <w:p>
            <w:r>
              <w:rPr>
                <w:rFonts w:ascii="Aptos" w:hAnsi="Aptos"/>
                <w:b w:val="0"/>
                <w:sz w:val="18"/>
              </w:rPr>
            </w:r>
          </w:p>
        </w:tc>
      </w:tr>
    </w:tbl>
    <w:p/>
    <w:p>
      <w:pPr>
        <w:spacing w:after="100"/>
      </w:pPr>
      <w:r>
        <w:rPr>
          <w:rFonts w:ascii="Aptos" w:hAnsi="Aptos"/>
          <w:sz w:val="21"/>
        </w:rPr>
        <w:t>E2 E3 | 90% of current Strength | 110% of Sanctioned Strength | | II | Any | ES | CGPA ≥ 8 Others CGPA ≥ 7 (For SC,ST, PWD) | E1 E2 E3 | 90% of current Strength | 30 | Note: 1. No Branch Change post second year onwards. 2. This will be applicable to UG Students admitted in academic year 2025-26. 3. If the calculated upper limit of permissible strength is a fractional number, the upper limit for seats will be the lower rounded number (floor operation). 4. If the calculated lower limit of permissible strength is a fractional number, the lower limit for seats will be the higher rounded number (ceil operation). Discontinuation of Branch Change from Academic Year 2026–27 in UG Programs.</w:t>
      </w:r>
    </w:p>
    <w:p>
      <w:pPr>
        <w:pStyle w:val="Heading1"/>
        <w:keepNext/>
      </w:pPr>
      <w:r>
        <w:rPr>
          <w:rFonts w:ascii="Aptos" w:hAnsi="Aptos"/>
          <w:b/>
          <w:sz w:val="32"/>
        </w:rPr>
        <w:t>14.1 Termination from B.Tech. Program</w:t>
      </w:r>
    </w:p>
    <w:p>
      <w:pPr>
        <w:spacing w:after="100"/>
      </w:pPr>
      <w:r>
        <w:rPr>
          <w:rFonts w:ascii="Aptos" w:hAnsi="Aptos"/>
          <w:sz w:val="21"/>
        </w:rPr>
        <w:t>[ [Back to index] ](https://www.iitj.ac.in/office-of-academics/en/academic-regulations#top14.1%20Termination%20from%20B.Tech.%20Program) A student may be terminated from the B.Tech. Programme by AC, if the student</w:t>
      </w:r>
    </w:p>
    <w:p>
      <w:pPr>
        <w:pStyle w:val="ListBullet"/>
        <w:spacing w:after="40"/>
      </w:pPr>
      <w:r>
        <w:rPr>
          <w:rFonts w:ascii="Aptos" w:hAnsi="Aptos"/>
          <w:sz w:val="20"/>
        </w:rPr>
        <w:t>* (a) Is absent without authorized leave of absence for eight weeks or more in a semester; OR</w:t>
      </w:r>
    </w:p>
    <w:p>
      <w:pPr>
        <w:pStyle w:val="ListBullet"/>
        <w:spacing w:after="40"/>
      </w:pPr>
      <w:r>
        <w:rPr>
          <w:rFonts w:ascii="Aptos" w:hAnsi="Aptos"/>
          <w:sz w:val="20"/>
        </w:rPr>
        <w:t>(b) Fails to report and register by the last date of registration without a bonafide reason; OR</w:t>
      </w:r>
    </w:p>
    <w:p>
      <w:pPr>
        <w:pStyle w:val="ListBullet"/>
        <w:spacing w:after="40"/>
      </w:pPr>
      <w:r>
        <w:rPr>
          <w:rFonts w:ascii="Aptos" w:hAnsi="Aptos"/>
          <w:sz w:val="20"/>
        </w:rPr>
        <w:t>(c) Violates the code of conduct, involves in ragging, etc. as confirmed by a Committee constituted for the purpose; OR</w:t>
      </w:r>
    </w:p>
    <w:p>
      <w:pPr>
        <w:pStyle w:val="ListBullet"/>
        <w:spacing w:after="40"/>
      </w:pPr>
      <w:r>
        <w:rPr>
          <w:rFonts w:ascii="Aptos" w:hAnsi="Aptos"/>
          <w:sz w:val="20"/>
        </w:rPr>
        <w:t>(d) Does not earn the prescribed minimum number of credits within the maximum duration of the program; OR</w:t>
      </w:r>
    </w:p>
    <w:p>
      <w:pPr>
        <w:pStyle w:val="ListBullet"/>
        <w:spacing w:after="40"/>
      </w:pPr>
      <w:r>
        <w:rPr>
          <w:rFonts w:ascii="Aptos" w:hAnsi="Aptos"/>
          <w:sz w:val="20"/>
        </w:rPr>
        <w:t>(e) Is on academic probation for two consecutive semesters.</w:t>
      </w:r>
    </w:p>
    <w:p>
      <w:pPr>
        <w:pStyle w:val="Heading1"/>
        <w:keepNext/>
      </w:pPr>
      <w:r>
        <w:rPr>
          <w:rFonts w:ascii="Aptos" w:hAnsi="Aptos"/>
          <w:b/>
          <w:sz w:val="32"/>
        </w:rPr>
        <w:t>26.4 Annual Progress Monitoring Meeting (APM)</w:t>
      </w:r>
    </w:p>
    <w:p>
      <w:pPr>
        <w:spacing w:after="100"/>
      </w:pPr>
      <w:r>
        <w:rPr>
          <w:rFonts w:ascii="Aptos" w:hAnsi="Aptos"/>
          <w:sz w:val="21"/>
        </w:rPr>
        <w:t>[ [Back to index] ](https://www.iitj.ac.in/office-of-academics/en/academic-regulations#top26.4%20Annual%20Progress%20Monitoring%20Meeting%20\(APM\)) The academic progress of all registered Ph.D. students will be reviewed once in a year by the SRC and peers in the institute. The review will be based upon (i) Annual Progress Report and (ii) A Poster Presentation open to all. SRC will award a Satisfactory/Non-Satisfactory grade based upon (i) and (ii). Two consecutive Non-satisfactory grades will lead to termination of registration. For implementational convenience, academic calendar must indicate two days in a year for conducting annual progress evaluation of research scholars. Following the groupings of students and scheduling guidelines are suggested</w:t>
      </w:r>
    </w:p>
    <w:p>
      <w:pPr>
        <w:pStyle w:val="ListBullet"/>
        <w:spacing w:after="40"/>
      </w:pPr>
      <w:r>
        <w:rPr>
          <w:rFonts w:ascii="Aptos" w:hAnsi="Aptos"/>
          <w:sz w:val="20"/>
        </w:rPr>
        <w:t>* 1. For students joining in 1st semester of AY: During 1st July to 30th September of the year.</w:t>
      </w:r>
    </w:p>
    <w:p>
      <w:pPr>
        <w:pStyle w:val="ListBullet"/>
        <w:spacing w:after="40"/>
      </w:pPr>
      <w:r>
        <w:rPr>
          <w:rFonts w:ascii="Aptos" w:hAnsi="Aptos"/>
          <w:sz w:val="20"/>
        </w:rPr>
        <w:t>2. For students joining in 2nd semester of AY: During 1st December to 28th February of the year.</w:t>
      </w:r>
    </w:p>
    <w:p>
      <w:pPr>
        <w:spacing w:after="100"/>
      </w:pPr>
      <w:r>
        <w:rPr>
          <w:rFonts w:ascii="Aptos" w:hAnsi="Aptos"/>
          <w:sz w:val="21"/>
        </w:rPr>
        <w:t>The first APM will be conducted after the successful completion of qualifier requirements. Each semester “Satisfactory” progress or “Unsatisfactory” progress will be reported by the supervisor(s) through the SRC for record. Any situation in exception to the above will be processed by the academic committee and approved by Dean (academics)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https://www.iitj.ac.in/Office-of-Academics/en/Specialization-Minor-Dual-Degree#top1_Specializations_MinorsCredits%20Requirements</w:t>
        </w:r>
      </w:hyperlink>
    </w:p>
    <w:p>
      <w:pPr>
        <w:pStyle w:val="ListBullet"/>
      </w:pPr>
      <w:hyperlink r:id="rId11">
        <w:r>
          <w:rPr>
            <w:color w:val="0563C1"/>
            <w:u w:val="single"/>
          </w:rPr>
          <w:t>https://www.iitj.ac.in/Office-of-Academics/en/Specialization-Minor-Dual-Degree#top2_Dual_DegreeCredits%20Requirements%20for%20B.Tech.%E2%80%8C%E2%80%8C+%E2%80%8C%E2%80%8CM.Tech./MBA%E2%80%8C%E2%80%8C%20Dual%E2%80%8C%E2%80%8C%20Degree%E2%80%8C%E2%80%8C%20in%E2%80%8C%E2%80%8C%20the%E2%80%8C%E2%80%8C%20chosen%E2%80%8C%E2%80%8C%20specialisation%E2%80%8C</w:t>
        </w:r>
      </w:hyperlink>
    </w:p>
    <w:p>
      <w:pPr>
        <w:pStyle w:val="ListBullet"/>
      </w:pPr>
      <w:hyperlink r:id="rId12">
        <w:r>
          <w:rPr>
            <w:color w:val="0563C1"/>
            <w:u w:val="single"/>
          </w:rPr>
          <w:t>https://www.iitj.ac.in/materials-engineering/en/regulations</w:t>
        </w:r>
      </w:hyperlink>
    </w:p>
    <w:p>
      <w:pPr>
        <w:pStyle w:val="ListBullet"/>
      </w:pPr>
      <w:hyperlink r:id="rId13">
        <w:r>
          <w:rPr>
            <w:color w:val="0563C1"/>
            <w:u w:val="single"/>
          </w:rPr>
          <w:t>https://www.iitj.ac.in/office-of-academics/en/academic-regulations#top11.4%20Maximum%20Duration%20of%20the%20Program</w:t>
        </w:r>
      </w:hyperlink>
    </w:p>
    <w:p>
      <w:pPr>
        <w:pStyle w:val="ListBullet"/>
      </w:pPr>
      <w:hyperlink r:id="rId14">
        <w:r>
          <w:rPr>
            <w:color w:val="0563C1"/>
            <w:u w:val="single"/>
          </w:rPr>
          <w:t>https://www.iitj.ac.in/office-of-academics/en/academic-regulations#top11.5%20Academic%20Performance%20Requirements</w:t>
        </w:r>
      </w:hyperlink>
    </w:p>
    <w:p>
      <w:pPr>
        <w:pStyle w:val="ListBullet"/>
      </w:pPr>
      <w:hyperlink r:id="rId15">
        <w:r>
          <w:rPr>
            <w:color w:val="0563C1"/>
            <w:u w:val="single"/>
          </w:rPr>
          <w:t>https://www.iitj.ac.in/office-of-academics/en/academic-regulations#top14.1%20Termination%20from%20B.Tech.%20Program</w:t>
        </w:r>
      </w:hyperlink>
    </w:p>
    <w:p>
      <w:pPr>
        <w:pStyle w:val="ListBullet"/>
      </w:pPr>
      <w:hyperlink r:id="rId16">
        <w:r>
          <w:rPr>
            <w:color w:val="0563C1"/>
            <w:u w:val="single"/>
          </w:rPr>
          <w:t>https://www.iitj.ac.in/office-of-academics/en/academic-regulations#top14.2%20Appeal%20against%20Termination</w:t>
        </w:r>
      </w:hyperlink>
    </w:p>
    <w:p>
      <w:pPr>
        <w:pStyle w:val="ListBullet"/>
      </w:pPr>
      <w:hyperlink r:id="rId17">
        <w:r>
          <w:rPr>
            <w:color w:val="0563C1"/>
            <w:u w:val="single"/>
          </w:rPr>
          <w:t>https://www.iitj.ac.in/office-of-academics/en/academic-regulations#top15.3%20Semester%20Withdrawal</w:t>
        </w:r>
      </w:hyperlink>
    </w:p>
    <w:p>
      <w:pPr>
        <w:pStyle w:val="ListBullet"/>
      </w:pPr>
      <w:hyperlink r:id="rId18">
        <w:r>
          <w:rPr>
            <w:color w:val="0563C1"/>
            <w:u w:val="single"/>
          </w:rPr>
          <w:t>https://www.iitj.ac.in/office-of-academics/en/academic-regulations#top16.%20Branch%20Change</w:t>
        </w:r>
      </w:hyperlink>
    </w:p>
    <w:p>
      <w:pPr>
        <w:pStyle w:val="ListBullet"/>
      </w:pPr>
      <w:hyperlink r:id="rId19">
        <w:r>
          <w:rPr>
            <w:color w:val="0563C1"/>
            <w:u w:val="single"/>
          </w:rPr>
          <w:t>https://www.iitj.ac.in/office-of-academics/en/academic-regulations#top17.%20Requirements</w:t>
        </w:r>
      </w:hyperlink>
    </w:p>
    <w:p>
      <w:pPr>
        <w:pStyle w:val="ListBullet"/>
      </w:pPr>
      <w:hyperlink r:id="rId20">
        <w:r>
          <w:rPr>
            <w:color w:val="0563C1"/>
            <w:u w:val="single"/>
          </w:rPr>
          <w:t>https://www.iitj.ac.in/office-of-academics/en/academic-regulations#top21.5%20Maximum%20Duration%20of%20a%20Program</w:t>
        </w:r>
      </w:hyperlink>
    </w:p>
    <w:p>
      <w:pPr>
        <w:pStyle w:val="ListBullet"/>
      </w:pPr>
      <w:hyperlink r:id="rId21">
        <w:r>
          <w:rPr>
            <w:color w:val="0563C1"/>
            <w:u w:val="single"/>
          </w:rPr>
          <w:t>https://www.iitj.ac.in/office-of-academics/en/academic-regulations#top23.3%20Semester%20Withdrawal</w:t>
        </w:r>
      </w:hyperlink>
    </w:p>
    <w:p>
      <w:pPr>
        <w:pStyle w:val="ListBullet"/>
      </w:pPr>
      <w:hyperlink r:id="rId22">
        <w:r>
          <w:rPr>
            <w:color w:val="0563C1"/>
            <w:u w:val="single"/>
          </w:rPr>
          <w:t>https://www.iitj.ac.in/office-of-academics/en/academic-regulations#top26.4%20Annual%20Progress%20Monitoring%20Meeting%20\(APM\</w:t>
        </w:r>
      </w:hyperlink>
    </w:p>
    <w:p>
      <w:pPr>
        <w:pStyle w:val="ListBullet"/>
      </w:pPr>
      <w:hyperlink r:id="rId23">
        <w:r>
          <w:rPr>
            <w:color w:val="0563C1"/>
            <w:u w:val="single"/>
          </w:rPr>
          <w:t>https://www.iitj.ac.in/office-of-academics/en/academic-regulations#top26.5%20Qualifier%20requirements%20of%20Ph.D.%20Student</w:t>
        </w:r>
      </w:hyperlink>
    </w:p>
    <w:p>
      <w:pPr>
        <w:pStyle w:val="ListBullet"/>
      </w:pPr>
      <w:hyperlink r:id="rId24">
        <w:r>
          <w:rPr>
            <w:color w:val="0563C1"/>
            <w:u w:val="single"/>
          </w:rPr>
          <w:t>https://www.iitj.ac.in/office-of-academics/en/academic-regulations#top26.6.%20Candidacy%20for%20the%20Ph.D.%20Degree</w:t>
        </w:r>
      </w:hyperlink>
    </w:p>
    <w:p>
      <w:pPr>
        <w:pStyle w:val="ListBullet"/>
      </w:pPr>
      <w:hyperlink r:id="rId25">
        <w:r>
          <w:rPr>
            <w:color w:val="0563C1"/>
            <w:u w:val="single"/>
          </w:rPr>
          <w:t>https://www.iitj.ac.in/office-of-academics/en/academic-regulations#top27.%20Graduation%20Requirements</w:t>
        </w:r>
      </w:hyperlink>
    </w:p>
    <w:p>
      <w:pPr>
        <w:pStyle w:val="ListBullet"/>
      </w:pPr>
      <w:hyperlink r:id="rId26">
        <w:r>
          <w:rPr>
            <w:color w:val="0563C1"/>
            <w:u w:val="single"/>
          </w:rPr>
          <w:t>https://www.iitj.ac.in/office-of-academics/en/academic-regulations#top7.%20Waiver%20of%20Requirements%20in%20Special%20Cases</w:t>
        </w:r>
      </w:hyperlink>
    </w:p>
    <w:p>
      <w:pPr>
        <w:pStyle w:val="ListBullet"/>
      </w:pPr>
      <w:hyperlink r:id="rId27">
        <w:r>
          <w:rPr>
            <w:color w:val="0563C1"/>
            <w:u w:val="single"/>
          </w:rPr>
          <w:t>https://www.iitj.ac.in/office-of-academics/en/specialization-minor-dual-degree</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Academics/en/Specialization-Minor-Dual-Degree#top1_Specializations_MinorsCredits%20Requirements" TargetMode="External"/><Relationship Id="rId11" Type="http://schemas.openxmlformats.org/officeDocument/2006/relationships/hyperlink" Target="https://www.iitj.ac.in/Office-of-Academics/en/Specialization-Minor-Dual-Degree#top2_Dual_DegreeCredits%20Requirements%20for%20B.Tech.%E2%80%8C%E2%80%8C+%E2%80%8C%E2%80%8CM.Tech./MBA%E2%80%8C%E2%80%8C%20Dual%E2%80%8C%E2%80%8C%20Degree%E2%80%8C%E2%80%8C%20in%E2%80%8C%E2%80%8C%20the%E2%80%8C%E2%80%8C%20chosen%E2%80%8C%E2%80%8C%20specialisation%E2%80%8C" TargetMode="External"/><Relationship Id="rId12" Type="http://schemas.openxmlformats.org/officeDocument/2006/relationships/hyperlink" Target="https://www.iitj.ac.in/materials-engineering/en/regulations" TargetMode="External"/><Relationship Id="rId13" Type="http://schemas.openxmlformats.org/officeDocument/2006/relationships/hyperlink" Target="https://www.iitj.ac.in/office-of-academics/en/academic-regulations#top11.4%20Maximum%20Duration%20of%20the%20Program" TargetMode="External"/><Relationship Id="rId14" Type="http://schemas.openxmlformats.org/officeDocument/2006/relationships/hyperlink" Target="https://www.iitj.ac.in/office-of-academics/en/academic-regulations#top11.5%20Academic%20Performance%20Requirements" TargetMode="External"/><Relationship Id="rId15" Type="http://schemas.openxmlformats.org/officeDocument/2006/relationships/hyperlink" Target="https://www.iitj.ac.in/office-of-academics/en/academic-regulations#top14.1%20Termination%20from%20B.Tech.%20Program" TargetMode="External"/><Relationship Id="rId16" Type="http://schemas.openxmlformats.org/officeDocument/2006/relationships/hyperlink" Target="https://www.iitj.ac.in/office-of-academics/en/academic-regulations#top14.2%20Appeal%20against%20Termination" TargetMode="External"/><Relationship Id="rId17" Type="http://schemas.openxmlformats.org/officeDocument/2006/relationships/hyperlink" Target="https://www.iitj.ac.in/office-of-academics/en/academic-regulations#top15.3%20Semester%20Withdrawal" TargetMode="External"/><Relationship Id="rId18" Type="http://schemas.openxmlformats.org/officeDocument/2006/relationships/hyperlink" Target="https://www.iitj.ac.in/office-of-academics/en/academic-regulations#top16.%20Branch%20Change" TargetMode="External"/><Relationship Id="rId19" Type="http://schemas.openxmlformats.org/officeDocument/2006/relationships/hyperlink" Target="https://www.iitj.ac.in/office-of-academics/en/academic-regulations#top17.%20Requirements" TargetMode="External"/><Relationship Id="rId20" Type="http://schemas.openxmlformats.org/officeDocument/2006/relationships/hyperlink" Target="https://www.iitj.ac.in/office-of-academics/en/academic-regulations#top21.5%20Maximum%20Duration%20of%20a%20Program" TargetMode="External"/><Relationship Id="rId21" Type="http://schemas.openxmlformats.org/officeDocument/2006/relationships/hyperlink" Target="https://www.iitj.ac.in/office-of-academics/en/academic-regulations#top23.3%20Semester%20Withdrawal" TargetMode="External"/><Relationship Id="rId22" Type="http://schemas.openxmlformats.org/officeDocument/2006/relationships/hyperlink" Target="https://www.iitj.ac.in/office-of-academics/en/academic-regulations#top26.4%20Annual%20Progress%20Monitoring%20Meeting%20\(APM\" TargetMode="External"/><Relationship Id="rId23" Type="http://schemas.openxmlformats.org/officeDocument/2006/relationships/hyperlink" Target="https://www.iitj.ac.in/office-of-academics/en/academic-regulations#top26.5%20Qualifier%20requirements%20of%20Ph.D.%20Student" TargetMode="External"/><Relationship Id="rId24" Type="http://schemas.openxmlformats.org/officeDocument/2006/relationships/hyperlink" Target="https://www.iitj.ac.in/office-of-academics/en/academic-regulations#top26.6.%20Candidacy%20for%20the%20Ph.D.%20Degree" TargetMode="External"/><Relationship Id="rId25" Type="http://schemas.openxmlformats.org/officeDocument/2006/relationships/hyperlink" Target="https://www.iitj.ac.in/office-of-academics/en/academic-regulations#top27.%20Graduation%20Requirements" TargetMode="External"/><Relationship Id="rId26" Type="http://schemas.openxmlformats.org/officeDocument/2006/relationships/hyperlink" Target="https://www.iitj.ac.in/office-of-academics/en/academic-regulations#top7.%20Waiver%20of%20Requirements%20in%20Special%20Cases" TargetMode="External"/><Relationship Id="rId27" Type="http://schemas.openxmlformats.org/officeDocument/2006/relationships/hyperlink" Target="https://www.iitj.ac.in/office-of-academics/en/specialization-minor-dual-deg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Academic Progression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