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Stores and Purchase — Overview</w:t>
      </w:r>
    </w:p>
    <w:p>
      <w:r>
        <w:rPr>
          <w:rFonts w:ascii="Aptos" w:hAnsi="Aptos"/>
          <w:b/>
          <w:sz w:val="19"/>
        </w:rPr>
        <w:t>IIT Jodhpur • Office of Stores and Purchase • Overview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Welcome To Office of Stores &amp; Purchase</w:t>
      </w:r>
    </w:p>
    <w:p>
      <w:pPr>
        <w:spacing w:after="100"/>
      </w:pPr>
      <w:r>
        <w:rPr>
          <w:rFonts w:ascii="Aptos" w:hAnsi="Aptos"/>
          <w:sz w:val="21"/>
        </w:rPr>
        <w:t>| The Office of Stores &amp; Purchase facilitates the following: | | 1. | Purchase of equipment &amp; stores; | | 2. | Maintenance of Asset Register; Stock Verification; | | 3. | Maintenance of Control Store; Maintenance of lists of stockists and dealers for various items of regular purchase; | | 4. | Liaison with State Purchase Cell and Customs; | | 5. | Processing of write-off &amp; disposal of unserviceable stores/equipment; | | 6. | Advising in the framing of rules for Purchase and Maintenance of Stock Registers, Stock Verification, write-off, etc.; | | 7. | Advising Departments, Centers for Technologies and other academic service facilities with respect to stores &amp; purchase; and | | 8. | Advertisements on request of Offices of the Institute. |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https://www.iitj.ac.in/office-of-stores-purchase/en/office-of-stores-and-purchase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stores-purchase/en/office-of-stores-and-purch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Stores and Purchase — Overview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