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Artificial Intelligence and Data Science — General Information</w:t>
      </w:r>
    </w:p>
    <w:p>
      <w:r>
        <w:rPr>
          <w:rFonts w:ascii="Aptos" w:hAnsi="Aptos"/>
          <w:b/>
          <w:sz w:val="19"/>
        </w:rPr>
        <w:t>IIT Jodhpur • School of Artificial Intelligence and Data Science • General Information</w:t>
      </w:r>
    </w:p>
    <w:p>
      <w:pPr>
        <w:pBdr>
          <w:bottom w:val="single" w:sz="5" w:space="1" w:color="B7C4D6"/>
        </w:pBdr>
      </w:pPr>
    </w:p>
    <w:p>
      <w:pPr>
        <w:pStyle w:val="Heading1"/>
        <w:keepNext/>
      </w:pPr>
      <w:r>
        <w:rPr>
          <w:rFonts w:ascii="Aptos" w:hAnsi="Aptos"/>
          <w:b/>
          <w:sz w:val="32"/>
        </w:rPr>
        <w:t>Hosting and Managing Technology Innovation Hubs</w:t>
      </w:r>
    </w:p>
    <w:p>
      <w:pPr>
        <w:spacing w:after="100"/>
      </w:pPr>
      <w:r>
        <w:rPr>
          <w:rFonts w:ascii="Aptos" w:hAnsi="Aptos"/>
          <w:sz w:val="21"/>
        </w:rPr>
        <w:t>Technology innovation hubs are composite research, translation and innovation ecosystems operated as a section 8 company which provides for: 1. Coordinated technology development through collaboration with global AI and DS intellectual resources. 2. A translational research pipeline for conversion of knowhows into commercializable technologies. 3. Support to start-up’s in the TBI. School must take initiatives for creation of TIH’s as a special purpose vehicle by integrating support of multiple interested agencies to take forward the agenda of translating technology from lab to the field. School is expected to have a symbiotic relationship with TIH for enabling students to work on problems of interest of TIH and providing translational pathways for technologies being developed in the school.</w:t>
      </w:r>
    </w:p>
    <w:p>
      <w:pPr>
        <w:pStyle w:val="Heading1"/>
        <w:keepNext/>
      </w:pPr>
      <w:r>
        <w:rPr>
          <w:rFonts w:ascii="Aptos" w:hAnsi="Aptos"/>
          <w:b/>
          <w:sz w:val="32"/>
        </w:rPr>
        <w:t>Projects</w:t>
      </w:r>
    </w:p>
    <w:p>
      <w:pPr>
        <w:spacing w:after="100"/>
      </w:pPr>
      <w:r>
        <w:rPr>
          <w:rFonts w:ascii="Aptos" w:hAnsi="Aptos"/>
          <w:sz w:val="21"/>
        </w:rPr>
        <w:t>Sponsored by: TIH iHub Drishti, IIT Jodhpur</w:t>
      </w:r>
    </w:p>
    <w:p>
      <w:pPr>
        <w:pStyle w:val="Heading1"/>
        <w:keepNext/>
      </w:pPr>
      <w:r>
        <w:rPr>
          <w:rFonts w:ascii="Aptos" w:hAnsi="Aptos"/>
          <w:b/>
          <w:sz w:val="32"/>
        </w:rPr>
        <w:t>Initiating Industry-School-End user Partnerships</w:t>
      </w:r>
    </w:p>
    <w:p>
      <w:pPr>
        <w:spacing w:after="100"/>
      </w:pPr>
      <w:r>
        <w:rPr>
          <w:rFonts w:ascii="Aptos" w:hAnsi="Aptos"/>
          <w:sz w:val="21"/>
        </w:rPr>
        <w:t>1. Research Partnerships: School will establish partnerships with industries (including MSME’s) for working on an array of problems involving students and faculty. In effect, school can provide AI related research services to partner industries through an umbrella MoU as per IITJ norms. 2. AI and Data Analytics as a service framework: School in collaboration with appropriate partners can develop and host advanced AI and Data Analytics Services on Cloud for industry/End users not working in core AI or DS domain. School can also manage “Data Factories” for servicing needs of industries from India and other countries. 3. Executing consultancy and sponsored research projects funded by industry or line ministries.</w:t>
      </w:r>
    </w:p>
    <w:p>
      <w:pPr>
        <w:pStyle w:val="Heading1"/>
        <w:keepNext/>
      </w:pPr>
      <w:r>
        <w:rPr>
          <w:rFonts w:ascii="Aptos" w:hAnsi="Aptos"/>
          <w:b/>
          <w:sz w:val="32"/>
        </w:rPr>
        <w:t>Investigating Inhibitory Control of Actions using TMS-EEG: A Potential Clinical Tool to Identify Neural Markers of Cognitive Deficits in Impulse Control Disorders</w:t>
      </w:r>
    </w:p>
    <w:p>
      <w:pPr>
        <w:spacing w:after="100"/>
      </w:pPr>
      <w:r>
        <w:rPr>
          <w:rFonts w:ascii="Aptos" w:hAnsi="Aptos"/>
          <w:sz w:val="21"/>
        </w:rPr>
        <w:t>PI: Vignesh Muralidharan Start-End Date: 08/02/2024 - 08/01/2025 Amount: 25 lakh Status: Completed Description: Research Initiation Grant to setup a TMS-EEG modality to investigate inhibitory control of actions in humans. Inhibitory control is a cognitive function that helps us override unwanted actions, thoughts and emotions. TMS-EEG will provide a new window into the brain processes involved in such a form of control through simultaneous stimulation and brain activity measurements. Website/Document | Join Us Sponsored by: IIT Jodhpur</w:t>
      </w:r>
    </w:p>
    <w:p>
      <w:pPr>
        <w:pStyle w:val="Heading1"/>
        <w:keepNext/>
      </w:pPr>
      <w:r>
        <w:rPr>
          <w:rFonts w:ascii="Aptos" w:hAnsi="Aptos"/>
          <w:b/>
          <w:sz w:val="32"/>
        </w:rPr>
        <w:t>Why PhD @ School of AIDE, IIT Jodhpur?</w:t>
      </w:r>
    </w:p>
    <w:p>
      <w:pPr>
        <w:spacing w:after="100"/>
      </w:pPr>
      <w:r>
        <w:rPr>
          <w:rFonts w:ascii="Aptos" w:hAnsi="Aptos"/>
          <w:sz w:val="21"/>
        </w:rPr>
        <w:t>PhD students at the AIDE School are trained in theoretical as well as applied research that will be visible through publications in the top-ranking international journals and conferences, or state-of-the-art tangible end-products. The students can choose to work with the faculty in the Centers of Excellence, or choose a transdisciplinary project with the affiliated faculty. Students have round-the-clock access to high-end research and computational facilities. Our graduating doctoral students will be trained in critical thinking, independent research, development, operations and management of emerging technological challenges, and will be prepared to fulfil the needs of both industry and academia, or to venture out on their own.</w:t>
      </w:r>
    </w:p>
    <w:p>
      <w:pPr>
        <w:pStyle w:val="Heading1"/>
        <w:keepNext/>
      </w:pPr>
      <w:r>
        <w:rPr>
          <w:rFonts w:ascii="Aptos" w:hAnsi="Aptos"/>
          <w:b/>
          <w:sz w:val="32"/>
        </w:rPr>
        <w:t>Funding FAQs</w:t>
      </w:r>
    </w:p>
    <w:p>
      <w:pPr>
        <w:spacing w:after="100"/>
      </w:pPr>
      <w:r>
        <w:rPr>
          <w:rFonts w:ascii="Aptos" w:hAnsi="Aptos"/>
          <w:sz w:val="21"/>
        </w:rPr>
        <w:t>Is there financial assistance available for M.S. by Research students? Financial assistantship/scholarship will be provided to the eligible students admitted under regular full-time program. The regular M.S. by Research students would get fellowship/assistantship up to a maximum of 2 years as JRF starting from the date of registration. In exceptional cases, the fellowship can be extended to a maximum of one more year depending on the work done and the recommendations of the supervisor and SRC. What financial support is available for Ph.D. students? The applicants must have a master’s degree in engineering, science, humanities, social sciences, or equivalent with at least 60% marks or</w:t>
      </w:r>
    </w:p>
    <w:p>
      <w:pPr>
        <w:pStyle w:val="Heading1"/>
        <w:keepNext/>
      </w:pPr>
      <w:r>
        <w:rPr>
          <w:rFonts w:ascii="Aptos" w:hAnsi="Aptos"/>
          <w:b/>
          <w:sz w:val="32"/>
        </w:rPr>
        <w:t>Vision</w:t>
      </w:r>
    </w:p>
    <w:p>
      <w:pPr>
        <w:spacing w:after="100"/>
      </w:pPr>
      <w:r>
        <w:rPr>
          <w:rFonts w:ascii="Aptos" w:hAnsi="Aptos"/>
          <w:sz w:val="21"/>
        </w:rPr>
        <w:t>To advance knowledge and develop cutting-edge technologies in the emerging domains of Artificial Intelligence &amp; Data Science for social good. ######</w:t>
      </w:r>
    </w:p>
    <w:p>
      <w:pPr>
        <w:pStyle w:val="Heading1"/>
        <w:keepNext/>
      </w:pPr>
      <w:r>
        <w:rPr>
          <w:rFonts w:ascii="Aptos" w:hAnsi="Aptos"/>
          <w:b/>
          <w:sz w:val="32"/>
        </w:rPr>
        <w:t>Fellowships</w:t>
      </w:r>
    </w:p>
    <w:p>
      <w:pPr>
        <w:pStyle w:val="ListBullet"/>
        <w:spacing w:after="40"/>
      </w:pPr>
      <w:r>
        <w:rPr>
          <w:rFonts w:ascii="Aptos" w:hAnsi="Aptos"/>
          <w:sz w:val="20"/>
        </w:rPr>
        <w:t>MoE (Institute Fellowship)</w:t>
      </w:r>
    </w:p>
    <w:p>
      <w:pPr>
        <w:pStyle w:val="ListBullet"/>
        <w:spacing w:after="40"/>
      </w:pPr>
      <w:r>
        <w:rPr>
          <w:rFonts w:ascii="Aptos" w:hAnsi="Aptos"/>
          <w:sz w:val="20"/>
        </w:rPr>
        <w:t>PMRF (Prime Minsiter Research Fellowship)</w:t>
      </w:r>
    </w:p>
    <w:p>
      <w:pPr>
        <w:pStyle w:val="ListBullet"/>
        <w:spacing w:after="40"/>
      </w:pPr>
      <w:r>
        <w:rPr>
          <w:rFonts w:ascii="Aptos" w:hAnsi="Aptos"/>
          <w:sz w:val="20"/>
        </w:rPr>
        <w:t>Visvesvaraya PhD Scheme</w:t>
      </w:r>
    </w:p>
    <w:p>
      <w:pPr>
        <w:pStyle w:val="ListBullet"/>
        <w:spacing w:after="40"/>
      </w:pPr>
      <w:r>
        <w:rPr>
          <w:rFonts w:ascii="Aptos" w:hAnsi="Aptos"/>
          <w:sz w:val="20"/>
        </w:rPr>
        <w:t>Project Fellowships</w:t>
      </w:r>
    </w:p>
    <w:p>
      <w:pPr>
        <w:pStyle w:val="Heading1"/>
        <w:keepNext/>
      </w:pPr>
      <w:r>
        <w:rPr>
          <w:rFonts w:ascii="Aptos" w:hAnsi="Aptos"/>
          <w:b/>
          <w:sz w:val="32"/>
        </w:rPr>
        <w:t>Academics FAQs</w:t>
      </w:r>
    </w:p>
    <w:p>
      <w:pPr>
        <w:spacing w:after="100"/>
      </w:pPr>
      <w:r>
        <w:rPr>
          <w:rFonts w:ascii="Aptos" w:hAnsi="Aptos"/>
          <w:sz w:val="21"/>
        </w:rPr>
        <w:t>What is Reseach Purposal? A research proposal, in the context of IIT Jodhpur’s postgraduate program, is a report and presentation prepared by Ph.D. or M.Tech.-Ph.D. students after completing the State of Art Seminar (SOTA). The proposal outlines the chosen research topic and its objectives, presenting the foundational work for the thesis. It must include research work equivalent to 16 credits and is evaluated by the Student Research Committee (SRC), which allocates a letter grade based on the performance. Successfully completing the research proposal defense is a key step toward becoming a Ph.D. candidate What is Teaching Assistantship ? A Teaching Assistantship (TA) is a form of financial assistance provided to eligible M.Tech. and Ph.D. students at IIT Jodhpur. In exchange for this financial aid, students are required to assist faculty members with teaching-related activities such as conducting tutorials, grading assignments, and helping in labs. The assistantship also serves as a professional development opportunity for students, providing teaching experience while they pursue their studies. For the continuation of the assistantship, M.Tech. students must maintain a minimum CGPA of 6.0, and Ph.D. students must maintain a CGPA of 6.5 What is the minimum and maximum duration to complete the M.S. by Research program? A full-time M.S. by Research student can complete the program between 2 years (minimum) to 4 years (maximum). A part-time student can complete the program between 3 years (minimum) to 5 years (maximum) What is the credit requirement for M.S. by Research students? Students need to complete 24 credits through coursework and 36 credits through research​ How many credits can a student register for in a semester? Full-time students can register for a maximum of 16 credits and a minimum of 6 credits. Part-time students can register for 12 to 3 credits per semester Can M.S. by Research students change their program to a Ph.D.? The M.S. by Research Degree can be upgraded to Ph.D. based on the CGPA (&gt;7.5) and progress of the student after 3 Semesters for regular students; however, transition will require continuation of the same work and the student has to satisfy regular PhD requirements. All conditions of Ph.D. degree program will be applicable to all such students. All such changes of registration shall be reported to the Senate. What is the comprehensive examination? The comprehensive exam tests the student’s general and specific knowledge in their research field. It includes written tests, and students have two chances to pass​ How many credits are required for a Ph.D.? Ph.D. students must complete a minimum of 12 to 24 credits through coursework and 48 credits through thesis work, depending on their prior qualifications​ What is the comprehensive examination? The comprehensive exam tests the student’s general and specific knowledge in their research field. It includes written tests, and students have two chances to pass​ What is the primary focus of the M.Tech. programme in AR &amp; VR? The M.Tech. programme in AR &amp; VR focuses on providing students with interdisciplinary knowledge and practical skills required to design, implement, and evaluate Augmented Reality and Virtual Reality applications. It covers core concepts in graphics, immersive experiences, content creation, and the development of next-generation AR/VR systems for various industries. What is the Leave Policy for M.Tech. ,M.S. by Research and Ph.D. Students at IIT Jodhpur? In an academic year, a maximum of 30 days may be taken, including absence for medical reasons and the mid-semester break. Although the student is permitted to register for leave during the mid-semester break or the summer/winter term, they must do so in advance. PhD and M.S. by Research students are prohibited from taking more than 15 days of absence at a time. It is prohibited for an M.Tech./M.Sc. student to take leave for more than 10 consecutive days. For exceptional circumstances, DRC may grant leave beyond 30 days in an academic year without an assistantship during that time. Which specific domains of AI are emphasized in the PhD program? In order to acquire additional information on research, you may visit the faculty page on our school’s website (https://aide.iitj.ac.in/faculty/). Are there specific research groups or labs available for prospective PhD candidates to join? Kindly visit our website’s facilities and labs page at https://aide.iitj.ac.in/labs/ to obtain further information about the available research groups and laboratories.</w:t>
      </w:r>
    </w:p>
    <w:p>
      <w:pPr>
        <w:pStyle w:val="Heading1"/>
        <w:keepNext/>
      </w:pPr>
      <w:r>
        <w:rPr>
          <w:rFonts w:ascii="Aptos" w:hAnsi="Aptos"/>
          <w:b/>
          <w:sz w:val="32"/>
        </w:rPr>
        <w:t>PhD</w:t>
      </w:r>
    </w:p>
    <w:p>
      <w:pPr>
        <w:spacing w:after="100"/>
      </w:pPr>
      <w:r>
        <w:rPr>
          <w:rFonts w:ascii="Aptos" w:hAnsi="Aptos"/>
          <w:sz w:val="21"/>
        </w:rPr>
        <w:t>The deadline for Online Submission of PhD Application form for AY 2026-27 Semester- I is 20 April 2026 In case of any query with respect to the online application, candidates may contact School of AIDE PG admission (office_saide@iitj.ac.in ) ######</w:t>
      </w:r>
    </w:p>
    <w:p>
      <w:pPr>
        <w:pStyle w:val="Heading1"/>
        <w:keepNext/>
      </w:pPr>
      <w:r>
        <w:rPr>
          <w:rFonts w:ascii="Aptos" w:hAnsi="Aptos"/>
          <w:b/>
          <w:sz w:val="32"/>
        </w:rPr>
        <w:t>Promote AI and DS based Entrepreneurship</w:t>
      </w:r>
    </w:p>
    <w:p>
      <w:pPr>
        <w:spacing w:after="100"/>
      </w:pPr>
      <w:r>
        <w:rPr>
          <w:rFonts w:ascii="Aptos" w:hAnsi="Aptos"/>
          <w:sz w:val="21"/>
        </w:rPr>
        <w:t>1. School will work closely with UG students from their initial years to promote entrepreneurial thinking. 2. Motivate and guide undergraduate students for AI and DS driven initiatives for Entrepreneurship minor. 3. Run AI and DS based hackathons. 4. Conduct Entrepreneurship/Innovation Clinics for Ph.D students to promote deep tech start-ups through possible translation of their work. 5. Mentor students for pre-incubation and incubation of student driven start-ups. 6. Create enabling mechanisms for promoting faculty led start-ups. 7. Start post-graduate programme in Entreprenurial fellowship. 8. Run accelerator programmes for start-up.</w:t>
      </w:r>
    </w:p>
    <w:p>
      <w:pPr>
        <w:pStyle w:val="Heading1"/>
        <w:keepNext/>
      </w:pPr>
      <w:r>
        <w:rPr>
          <w:rFonts w:ascii="Aptos" w:hAnsi="Aptos"/>
          <w:b/>
          <w:sz w:val="32"/>
        </w:rPr>
        <w:t>MRI Image Quality Enhancement</w:t>
      </w:r>
    </w:p>
    <w:p>
      <w:pPr>
        <w:spacing w:after="100"/>
      </w:pPr>
      <w:r>
        <w:rPr>
          <w:rFonts w:ascii="Aptos" w:hAnsi="Aptos"/>
          <w:sz w:val="21"/>
        </w:rPr>
        <w:t>PI: Angshuman Paul, Bikash Santra, Rajendra Nagar, Neeraj Jain Start-End Date: 06/01/2024 - 05/31/2026 Amount: 50 lakh Status: Ongoing Description: Designing deep learning models that can remove noise and various artifacts from the MRI images captured through the MRI scanners developed by SAMEER, Mumbai. Website/Document | Join Us DBT/Wellcome Trust India Alliance</w:t>
      </w:r>
    </w:p>
    <w:p>
      <w:pPr>
        <w:pStyle w:val="Heading1"/>
        <w:keepNext/>
      </w:pPr>
      <w:r>
        <w:rPr>
          <w:rFonts w:ascii="Aptos" w:hAnsi="Aptos"/>
          <w:b/>
          <w:sz w:val="32"/>
        </w:rPr>
        <w:t>Computer Vision for Plant Phenomics and Smart Agriculture</w:t>
      </w:r>
    </w:p>
    <w:p>
      <w:pPr>
        <w:spacing w:after="100"/>
      </w:pPr>
      <w:r>
        <w:rPr>
          <w:rFonts w:ascii="Aptos" w:hAnsi="Aptos"/>
          <w:sz w:val="21"/>
        </w:rPr>
        <w:t>PI: Rabi N. Sahoo (IARI), Bikash Santra Start-End Date: 9/29/2022 - 9/28/2025 Amount: 57.77 lakh Status: Ongoing Description: Computer Vision for Plant Phenomics and Smart Agriculture Website/Document | Join Us Sponsored by: IIT Jodhpur</w:t>
      </w:r>
    </w:p>
    <w:p>
      <w:pPr>
        <w:pStyle w:val="Heading1"/>
        <w:keepNext/>
      </w:pPr>
      <w:r>
        <w:rPr>
          <w:rFonts w:ascii="Aptos" w:hAnsi="Aptos"/>
          <w:b/>
          <w:sz w:val="32"/>
        </w:rPr>
        <w:t>Multi-modal Learning for Genetic Characterization of Tumors</w:t>
      </w:r>
    </w:p>
    <w:p>
      <w:pPr>
        <w:spacing w:after="100"/>
      </w:pPr>
      <w:r>
        <w:rPr>
          <w:rFonts w:ascii="Aptos" w:hAnsi="Aptos"/>
          <w:sz w:val="21"/>
        </w:rPr>
        <w:t>PI: Bikash Santra Start-End Date: 08/02/2024 - 08/01/2025 Amount: 24.99 lakh Status: Completed Description: Research initiation grant for creating the research facilities at the institute. Website/Document | Join Us Sponsored by: IIT Jodhpur</w:t>
      </w:r>
    </w:p>
    <w:p>
      <w:pPr>
        <w:pStyle w:val="Heading1"/>
        <w:keepNext/>
      </w:pPr>
      <w:r>
        <w:rPr>
          <w:rFonts w:ascii="Aptos" w:hAnsi="Aptos"/>
          <w:b/>
          <w:sz w:val="32"/>
        </w:rPr>
        <w:t>Location</w:t>
      </w:r>
    </w:p>
    <w:p>
      <w:pPr>
        <w:spacing w:after="100"/>
      </w:pPr>
      <w:r>
        <w:rPr>
          <w:rFonts w:ascii="Aptos" w:hAnsi="Aptos"/>
          <w:sz w:val="21"/>
        </w:rPr>
        <w:t>Previous Next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https://aide.iitj.ac.in/faculty/</w:t>
        </w:r>
      </w:hyperlink>
    </w:p>
    <w:p>
      <w:pPr>
        <w:pStyle w:val="ListBullet"/>
      </w:pPr>
      <w:hyperlink r:id="rId11">
        <w:r>
          <w:rPr>
            <w:color w:val="0563C1"/>
            <w:u w:val="single"/>
          </w:rPr>
          <w:t>https://aide.iitj.ac.in/labs/</w:t>
        </w:r>
      </w:hyperlink>
    </w:p>
    <w:p>
      <w:pPr>
        <w:pStyle w:val="ListBullet"/>
      </w:pPr>
      <w:hyperlink r:id="rId12">
        <w:r>
          <w:rPr>
            <w:color w:val="0563C1"/>
            <w:u w:val="single"/>
          </w:rPr>
          <w:t>https://www.iitj.ac.in/PageImages/Gallery/03-2025/Phd-Banner-638787603728716890.png</w:t>
        </w:r>
      </w:hyperlink>
    </w:p>
    <w:p>
      <w:pPr>
        <w:pStyle w:val="ListBullet"/>
      </w:pPr>
      <w:hyperlink r:id="rId13">
        <w:r>
          <w:rPr>
            <w:color w:val="0563C1"/>
            <w:u w:val="single"/>
          </w:rPr>
          <w:t>https://www.iitj.ac.in/PageImages/Gallery/04-2025/Location-1-638791139301468143.jpg</w:t>
        </w:r>
      </w:hyperlink>
    </w:p>
    <w:p>
      <w:pPr>
        <w:pStyle w:val="ListBullet"/>
      </w:pPr>
      <w:hyperlink r:id="rId14">
        <w:r>
          <w:rPr>
            <w:color w:val="0563C1"/>
            <w:u w:val="single"/>
          </w:rPr>
          <w:t>https://www.iitj.ac.in/PageImages/Gallery/04-2025/Location-2-638791139531784117.jpg</w:t>
        </w:r>
      </w:hyperlink>
    </w:p>
    <w:p>
      <w:pPr>
        <w:pStyle w:val="ListBullet"/>
      </w:pPr>
      <w:hyperlink r:id="rId15">
        <w:r>
          <w:rPr>
            <w:color w:val="0563C1"/>
            <w:u w:val="single"/>
          </w:rPr>
          <w:t>https://www.iitj.ac.in/PageImages/Gallery/04-2025/Location-3-638791139741837577.png</w:t>
        </w:r>
      </w:hyperlink>
    </w:p>
    <w:p>
      <w:pPr>
        <w:pStyle w:val="ListBullet"/>
      </w:pPr>
      <w:hyperlink r:id="rId16">
        <w:r>
          <w:rPr>
            <w:color w:val="0563C1"/>
            <w:u w:val="single"/>
          </w:rPr>
          <w:t>https://www.iitj.ac.in/PageImages/Gallery/04-2025/Projects-638791081385809005.png</w:t>
        </w:r>
      </w:hyperlink>
    </w:p>
    <w:p>
      <w:pPr>
        <w:pStyle w:val="ListBullet"/>
      </w:pPr>
      <w:hyperlink r:id="rId17">
        <w:r>
          <w:rPr>
            <w:color w:val="0563C1"/>
            <w:u w:val="single"/>
          </w:rPr>
          <w:t>https://www.iitj.ac.in/school-of-artificial-intelligence-data-science/en/Project-Positions</w:t>
        </w:r>
      </w:hyperlink>
    </w:p>
    <w:p>
      <w:pPr>
        <w:pStyle w:val="ListBullet"/>
      </w:pPr>
      <w:hyperlink r:id="rId18">
        <w:r>
          <w:rPr>
            <w:color w:val="0563C1"/>
            <w:u w:val="single"/>
          </w:rPr>
          <w:t>https://www.iitj.ac.in/school-of-artificial-intelligence-data-science/en/Projects</w:t>
        </w:r>
      </w:hyperlink>
    </w:p>
    <w:p>
      <w:pPr>
        <w:pStyle w:val="ListBullet"/>
      </w:pPr>
      <w:hyperlink r:id="rId19">
        <w:r>
          <w:rPr>
            <w:color w:val="0563C1"/>
            <w:u w:val="single"/>
          </w:rPr>
          <w:t>https://www.iitj.ac.in/school-of-artificial-intelligence-data-science/en/ai-and-ds-ecosystem</w:t>
        </w:r>
      </w:hyperlink>
    </w:p>
    <w:p>
      <w:pPr>
        <w:pStyle w:val="ListBullet"/>
      </w:pPr>
      <w:hyperlink r:id="rId20">
        <w:r>
          <w:rPr>
            <w:color w:val="0563C1"/>
            <w:u w:val="single"/>
          </w:rPr>
          <w:t>https://www.iitj.ac.in/school-of-artificial-intelligence-data-science/en/campus</w:t>
        </w:r>
      </w:hyperlink>
    </w:p>
    <w:p>
      <w:pPr>
        <w:pStyle w:val="ListBullet"/>
      </w:pPr>
      <w:hyperlink r:id="rId21">
        <w:r>
          <w:rPr>
            <w:color w:val="0563C1"/>
            <w:u w:val="single"/>
          </w:rPr>
          <w:t>https://www.iitj.ac.in/school-of-artificial-intelligence-data-science/en/faqs</w:t>
        </w:r>
      </w:hyperlink>
    </w:p>
    <w:p>
      <w:pPr>
        <w:pStyle w:val="ListBullet"/>
      </w:pPr>
      <w:hyperlink r:id="rId22">
        <w:r>
          <w:rPr>
            <w:color w:val="0563C1"/>
            <w:u w:val="single"/>
          </w:rPr>
          <w:t>https://www.iitj.ac.in/school-of-artificial-intelligence-data-science/en/mission-and-vision</w:t>
        </w:r>
      </w:hyperlink>
    </w:p>
    <w:p>
      <w:pPr>
        <w:pStyle w:val="ListBullet"/>
      </w:pPr>
      <w:hyperlink r:id="rId23">
        <w:r>
          <w:rPr>
            <w:color w:val="0563C1"/>
            <w:u w:val="single"/>
          </w:rPr>
          <w:t>https://www.iitj.ac.in/school-of-artificial-intelligence-data-science/en/phd</w:t>
        </w:r>
      </w:hyperlink>
    </w:p>
    <w:p>
      <w:pPr>
        <w:pStyle w:val="ListBullet"/>
      </w:pPr>
      <w:hyperlink r:id="rId24">
        <w:r>
          <w:rPr>
            <w:color w:val="0563C1"/>
            <w:u w:val="single"/>
          </w:rPr>
          <w:t>https://www.iitj.ac.in/school-of-artificial-intelligence-data-science/en/projects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ide.iitj.ac.in/faculty/" TargetMode="External"/><Relationship Id="rId11" Type="http://schemas.openxmlformats.org/officeDocument/2006/relationships/hyperlink" Target="https://aide.iitj.ac.in/labs/" TargetMode="External"/><Relationship Id="rId12" Type="http://schemas.openxmlformats.org/officeDocument/2006/relationships/hyperlink" Target="https://www.iitj.ac.in/PageImages/Gallery/03-2025/Phd-Banner-638787603728716890.png" TargetMode="External"/><Relationship Id="rId13" Type="http://schemas.openxmlformats.org/officeDocument/2006/relationships/hyperlink" Target="https://www.iitj.ac.in/PageImages/Gallery/04-2025/Location-1-638791139301468143.jpg" TargetMode="External"/><Relationship Id="rId14" Type="http://schemas.openxmlformats.org/officeDocument/2006/relationships/hyperlink" Target="https://www.iitj.ac.in/PageImages/Gallery/04-2025/Location-2-638791139531784117.jpg" TargetMode="External"/><Relationship Id="rId15" Type="http://schemas.openxmlformats.org/officeDocument/2006/relationships/hyperlink" Target="https://www.iitj.ac.in/PageImages/Gallery/04-2025/Location-3-638791139741837577.png" TargetMode="External"/><Relationship Id="rId16" Type="http://schemas.openxmlformats.org/officeDocument/2006/relationships/hyperlink" Target="https://www.iitj.ac.in/PageImages/Gallery/04-2025/Projects-638791081385809005.png" TargetMode="External"/><Relationship Id="rId17" Type="http://schemas.openxmlformats.org/officeDocument/2006/relationships/hyperlink" Target="https://www.iitj.ac.in/school-of-artificial-intelligence-data-science/en/Project-Positions" TargetMode="External"/><Relationship Id="rId18" Type="http://schemas.openxmlformats.org/officeDocument/2006/relationships/hyperlink" Target="https://www.iitj.ac.in/school-of-artificial-intelligence-data-science/en/Projects" TargetMode="External"/><Relationship Id="rId19" Type="http://schemas.openxmlformats.org/officeDocument/2006/relationships/hyperlink" Target="https://www.iitj.ac.in/school-of-artificial-intelligence-data-science/en/ai-and-ds-ecosystem" TargetMode="External"/><Relationship Id="rId20" Type="http://schemas.openxmlformats.org/officeDocument/2006/relationships/hyperlink" Target="https://www.iitj.ac.in/school-of-artificial-intelligence-data-science/en/campus" TargetMode="External"/><Relationship Id="rId21" Type="http://schemas.openxmlformats.org/officeDocument/2006/relationships/hyperlink" Target="https://www.iitj.ac.in/school-of-artificial-intelligence-data-science/en/faqs" TargetMode="External"/><Relationship Id="rId22" Type="http://schemas.openxmlformats.org/officeDocument/2006/relationships/hyperlink" Target="https://www.iitj.ac.in/school-of-artificial-intelligence-data-science/en/mission-and-vision" TargetMode="External"/><Relationship Id="rId23" Type="http://schemas.openxmlformats.org/officeDocument/2006/relationships/hyperlink" Target="https://www.iitj.ac.in/school-of-artificial-intelligence-data-science/en/phd" TargetMode="External"/><Relationship Id="rId24" Type="http://schemas.openxmlformats.org/officeDocument/2006/relationships/hyperlink" Target="https://www.iitj.ac.in/school-of-artificial-intelligence-data-science/en/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Artificial Intelligence and Data Science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