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Design — Curriculum</w:t>
      </w:r>
    </w:p>
    <w:p>
      <w:r>
        <w:rPr>
          <w:rFonts w:ascii="Aptos" w:hAnsi="Aptos"/>
          <w:b/>
          <w:sz w:val="19"/>
        </w:rPr>
        <w:t>IIT Jodhpur • School of Design • Curriculum</w:t>
      </w:r>
    </w:p>
    <w:p>
      <w:pPr>
        <w:pBdr>
          <w:bottom w:val="single" w:sz="5" w:space="1" w:color="B7C4D6"/>
        </w:pBdr>
      </w:pPr>
    </w:p>
    <w:p>
      <w:pPr>
        <w:pStyle w:val="Heading1"/>
        <w:keepNext/>
      </w:pPr>
      <w:r>
        <w:rPr>
          <w:rFonts w:ascii="Aptos" w:hAnsi="Aptos"/>
          <w:b/>
          <w:sz w:val="32"/>
        </w:rPr>
        <w:t>Course Plan</w:t>
      </w:r>
    </w:p>
    <w:p>
      <w:pPr>
        <w:spacing w:after="100"/>
      </w:pPr>
      <w:r>
        <w:rPr>
          <w:rFonts w:ascii="Aptos" w:hAnsi="Aptos"/>
          <w:sz w:val="21"/>
        </w:rPr>
        <w:t>The MDes in XR Design Program is meticulously designed to equip students with the essential skills and expertise required to thrive in the dynamic field of extended reality (XR) design. Over the course of four semesters, students will delve into a comprehensive curriculum that blends theoretical knowledge with hands-on experience, enabling them to become proficient XR designers capable of shaping the future of immersive technologies. ######</w:t>
      </w:r>
    </w:p>
    <w:p>
      <w:pPr>
        <w:pStyle w:val="Heading1"/>
        <w:keepNext/>
      </w:pPr>
      <w:r>
        <w:rPr>
          <w:rFonts w:ascii="Aptos" w:hAnsi="Aptos"/>
          <w:b/>
          <w:sz w:val="32"/>
        </w:rPr>
        <w:t>PhD Course Structure</w:t>
      </w:r>
    </w:p>
    <w:p>
      <w:pPr>
        <w:spacing w:after="100"/>
      </w:pPr>
      <w:r>
        <w:rPr>
          <w:rFonts w:ascii="Aptos" w:hAnsi="Aptos"/>
          <w:sz w:val="21"/>
        </w:rPr>
        <w:t>All PhD students must complete the necessary courses during their first year. PhD students can take courses from other departments/schools after consulting with the supervisor and faculty advisor to complete the necessary credit requirements.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https://www.iitj.ac.in/school-of-design/en/mdes-xr-design</w:t>
        </w:r>
      </w:hyperlink>
    </w:p>
    <w:p>
      <w:pPr>
        <w:pStyle w:val="ListBullet"/>
      </w:pPr>
      <w:hyperlink r:id="rId11">
        <w:r>
          <w:rPr>
            <w:color w:val="0563C1"/>
            <w:u w:val="single"/>
          </w:rPr>
          <w:t>https://www.iitj.ac.in/school-of-design/en/phd-in-design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school-of-design/en/mdes-xr-design" TargetMode="External"/><Relationship Id="rId11" Type="http://schemas.openxmlformats.org/officeDocument/2006/relationships/hyperlink" Target="https://www.iitj.ac.in/school-of-design/en/phd-in-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Design — Curriculum</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