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MBA Admission and Selection Process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admissions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admission criteria, eligibility norms, and shortlisting methodology for the Master of Business Administration (Tech MBA) programme at the School of Management and Entrepreneurship (SME),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Two-Stage Selection Process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Admission to the MBA programme consists of two sequential phases: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Phase A: Initial Shortlisting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Candidates are shortlisted based on a composite score evaluated across the following parameters: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Common Admission Test (CAT) Overall Scaled Score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Full-Time Work Experience Score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Gender Diversity Score</w:t>
      </w:r>
    </w:p>
    <w:p>
      <w:pPr>
        <w:keepNext/>
        <w:spacing w:before="160" w:after="40"/>
      </w:pPr>
      <w:r>
        <w:rPr>
          <w:rFonts w:ascii="Calibri" w:hAnsi="Calibri"/>
          <w:color w:val="333333"/>
          <w:sz w:val="21"/>
        </w:rPr>
        <w:t>Cutoffs and Work Experience Guidelines: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Cutoffs: Sectional and overall CAT percentile cutoffs are determined dynamically based on application pool size.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Valid Experience: Work experience must be post-qualifying degree in registered corporate entities or government bodies.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Exclusions: Experience gained in coaching centres, self-proprietary retail, unorganized retail, NGOs, or petrol pumps is not eligible.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Documentation: Experience letters, joining letters, and first/last month salary slips must be produced during personal interviews. Unpaid work, internships, and article-ships are excluded.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Phase B: Final Shortlisting and Selection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Shortlisted candidates participate in Personal Interviews conducted via virtual mode. The final merit ranking is computed from: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Composite Score Weightage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Personal Interview Performance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Relevant Academic Performance and Category Relaxations under Government of India norms.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https://www.iitj.ac.in/schools/en/eligibility-criteria-and-selection-process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d161a14d6e086bb8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schools/en/eligibility-criteria-and-selection-process](https://www.iitj.ac.in/schools/en/eligibility-criteria-and-selection-process](https://www.iitj.ac.in/schools/en/eligibility-criteria-and-selection-pro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