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Msc Admissions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admissions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Msc Admissions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20.2.1 Admission to M. Sc. Program (Regular)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admission to the M.Sc. Programs offered by the Institute will be through any one of the following two avenues.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The applicants qualified through the Joint Admission Test for Master (JAM) organized by IITs.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The applicants having a bachelor’s degree in any relevant discipline (3- or 4-year program) may be admitted based on written test and/or interview conducted by IIT Jodhpur.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applicants under the category (b) must have a minimum of 60% marks for GEN/OBC (55% for SC/ST) category in aggregate or as specified by the university/institute or a minimum CGPA of 6.0 for GEN/OBC (5.5 for SC/ST) category on the scale of 10; with corresponding proportional requirements when the scales are other than on 10 (for example 4.8 for GEN/OBC category 4.4 for SC/ST) on a scale of 8) OR a first-class as specified by the university/institute.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https://www.iitj.ac.in/materials-engineering/en/regulations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47b90699ec8f9d4f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materials-engineering/en/regul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