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Chemistry — Overview</w:t>
      </w:r>
    </w:p>
    <w:p>
      <w:pPr>
        <w:spacing w:before="0" w:after="280"/>
      </w:pPr>
      <w:r>
        <w:rPr>
          <w:rFonts w:ascii="Calibri" w:hAnsi="Calibri"/>
          <w:i/>
          <w:color w:val="666666"/>
          <w:sz w:val="20"/>
        </w:rPr>
        <w:t>Indian Institute of Technology Jodhpur  |  Category: departments/chemistry</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Chemistry — Overview at Indian Institute of Technology Jodhpur.</w:t>
      </w:r>
    </w:p>
    <w:p>
      <w:pPr>
        <w:keepNext/>
        <w:spacing w:before="280" w:after="80"/>
      </w:pPr>
      <w:r>
        <w:rPr>
          <w:rFonts w:ascii="Calibri" w:hAnsi="Calibri"/>
          <w:color w:val="003366"/>
          <w:sz w:val="26"/>
        </w:rPr>
        <w:t>Introduction</w:t>
      </w:r>
    </w:p>
    <w:p>
      <w:pPr>
        <w:spacing w:before="0" w:after="100" w:line="276" w:lineRule="auto"/>
      </w:pPr>
      <w:r>
        <w:rPr>
          <w:rFonts w:ascii="Calibri" w:hAnsi="Calibri"/>
          <w:sz w:val="20"/>
        </w:rPr>
        <w:t>The department of chemistry hosts Ph.D. program in Chemistry. The objective of the program is to provide unique opportunities and a vibrant environment to the motivated researchers to perform research in both fundamental and applied areas of chemistry. Our PhD program provides opportunities to students in a wide array of chemical disciplines including Computational Molecular Biophysics and Gas-Phase Reaction Dynamics, Quantum Information Processing, Biophysical Chemistry using fluorescence spectroscopy and NMR, Nanomaterials &amp; Nanodevices, Advanced Materials Chemistry, Asymmetric Catalysis, Natural Products &amp; Medicinally Active Compounds Synthesis, Catalysis for Energy, Environment Remidiation, Water and Soil Chemistry, Asymmetric and Homogeneous Catalysis, Synthesis of Organic Compounds, Alternative Biofuels, Main-group Organometallic Chemistry.</w:t>
      </w:r>
    </w:p>
    <w:p>
      <w:pPr>
        <w:spacing w:before="0" w:after="100" w:line="276" w:lineRule="auto"/>
      </w:pPr>
      <w:r>
        <w:rPr>
          <w:rFonts w:ascii="Calibri" w:hAnsi="Calibri"/>
          <w:sz w:val="20"/>
        </w:rPr>
        <w:t>PhD students have the freedom to choose their courses and research topics for thesis research. Moreover, we encourage graduate students to rotate in several different labs for first semester while taking the courses under guidance of Department Research Committee (DRC). PhD students have many opportunities for professional development, including teaching, communication, networking, outreach, and participation in regional, national, and international conferences and meetings. They are also part of departmental committees such as seminars, classes etc. These activities, together with research, make our students competitive for many career paths that include academia, industry, government, and national laboratories, among others. The institute offers unique opportunity to a PhD student to avail one-year fellowship for any translational activities related to the thesis upon submission. The patent-landscaping being an integral part of the research plan and PhD curriculum at IIT Jodhpur is another unique feature.</w:t>
      </w:r>
    </w:p>
    <w:p>
      <w:pPr>
        <w:spacing w:before="0" w:after="100" w:line="276" w:lineRule="auto"/>
      </w:pPr>
      <w:r>
        <w:rPr>
          <w:rFonts w:ascii="Calibri" w:hAnsi="Calibri"/>
          <w:sz w:val="20"/>
        </w:rPr>
        <w:t>IMPORTANT NOTE:</w:t>
      </w:r>
    </w:p>
    <w:p>
      <w:pPr>
        <w:spacing w:before="0" w:after="100" w:line="276" w:lineRule="auto"/>
      </w:pPr>
      <w:hyperlink r:id="rId9">
        <w:r>
          <w:rPr>
            <w:color w:val="004B87"/>
            <w:u w:val="single"/>
          </w:rPr>
          <w:t xml:space="preserve">Rolling Advertisement for Admission to Ph.D. Programs</w:t>
        </w:r>
      </w:hyperlink>
    </w:p>
    <w:p>
      <w:pPr>
        <w:pStyle w:val="ListBullet"/>
        <w:spacing w:before="20" w:after="40"/>
      </w:pPr>
      <w:hyperlink r:id="rId9">
        <w:r>
          <w:rPr>
            <w:color w:val="004B87"/>
            <w:u w:val="single"/>
          </w:rPr>
          <w:t xml:space="preserve">Link to fill online application form</w:t>
        </w:r>
      </w:hyperlink>
    </w:p>
    <w:p>
      <w:pPr>
        <w:pStyle w:val="ListBullet"/>
        <w:spacing w:before="20" w:after="40"/>
      </w:pPr>
      <w:r>
        <w:rPr>
          <w:rFonts w:ascii="Calibri" w:hAnsi="Calibri"/>
          <w:sz w:val="20"/>
        </w:rPr>
        <w:t xml:space="preserve">For further information, </w:t>
      </w:r>
      <w:hyperlink r:id="rId9">
        <w:r>
          <w:rPr>
            <w:color w:val="004B87"/>
            <w:u w:val="single"/>
          </w:rPr>
          <w:t xml:space="preserve">click here</w:t>
        </w:r>
      </w:hyperlink>
    </w:p>
    <w:p>
      <w:pPr>
        <w:pStyle w:val="ListBullet"/>
        <w:spacing w:before="20" w:after="40"/>
      </w:pPr>
      <w:r>
        <w:rPr>
          <w:rFonts w:ascii="Calibri" w:hAnsi="Calibri"/>
          <w:sz w:val="20"/>
        </w:rPr>
        <w:t xml:space="preserve">For information about research areas, Applicants are strongly advised to visit the </w:t>
      </w:r>
      <w:hyperlink r:id="rId10">
        <w:r>
          <w:rPr>
            <w:color w:val="004B87"/>
            <w:u w:val="single"/>
          </w:rPr>
          <w:t xml:space="preserve">webpages of faculty members</w:t>
        </w:r>
      </w:hyperlink>
    </w:p>
    <w:p>
      <w:pPr>
        <w:keepNext/>
        <w:spacing w:before="280" w:after="80"/>
      </w:pPr>
      <w:r>
        <w:rPr>
          <w:rFonts w:ascii="Calibri" w:hAnsi="Calibri"/>
          <w:color w:val="003366"/>
          <w:sz w:val="26"/>
        </w:rPr>
        <w:t>Welcome to Department of Chemistry &amp; Head's Message</w:t>
      </w:r>
    </w:p>
    <w:p>
      <w:pPr>
        <w:spacing w:before="0" w:after="100" w:line="276" w:lineRule="auto"/>
      </w:pPr>
      <w:r>
        <w:rPr>
          <w:rFonts w:ascii="Calibri" w:hAnsi="Calibri"/>
          <w:sz w:val="20"/>
        </w:rPr>
        <w:t>A warm welcome to the Department of Chemistry at IIT Jodhpur, which was established in 2015. Since the inception, the department has taken major strides forward in teaching, research and technology development. Our department offers a variety of academic programs including M.Sc. (2 Years), M.Sc. (Chemistry)-M.Tech. (Materials Engineering) with Specialization, BS in Chemistry with Specialization (4 years), and Ph.D. programs. We also provide core and elective courses in chemistry and related fields for undergraduate B.Tech. engineering students. The department offers Chemistry courses for 4-year Integrated B.Sc.-B.Ed. Program (ITEP), which is in alignment with NEP 2020 to support teacher preparation and foster professional development.</w:t>
      </w:r>
    </w:p>
    <w:p>
      <w:pPr>
        <w:spacing w:before="0" w:after="100" w:line="276" w:lineRule="auto"/>
      </w:pPr>
      <w:r>
        <w:rPr>
          <w:rFonts w:ascii="Calibri" w:hAnsi="Calibri"/>
          <w:sz w:val="20"/>
        </w:rPr>
        <w:t>Besides teaching, the Department is striving to be acknowledged for excellence in research and technology. Our goal is to foster an environment where everyone can thrive, reach their full potential, and contribute to cutting-edge scientific advancements. We have the latest state of the art basic teaching laboratories and several thematic research laboratories. Our current faculty strength is 19 and they are carrying out research activities in all major areas of chemical sciences, namely, organic synthesis and catalysis, chemical biology, main group chemistry and organometallics, nanomaterials, spectroscopy and chemical dynamics, biophysical chemistry and computational chemistry. The cutting-edge research in the thrust areas by our faculty members are published in international peer-reviewed journals of well-repute. In short IIT Jodhpur Chemistry department is where Chemistry meets Technology through Collaboration, Communication and Cooperation. I encourage the future aspirants to get enrolled at IIT Jodhpur and wish you all the very best in your future endeavours. Thank you.</w:t>
      </w:r>
    </w:p>
    <w:p>
      <w:pPr>
        <w:spacing w:before="0" w:after="100" w:line="276" w:lineRule="auto"/>
      </w:pPr>
      <w:r>
        <w:rPr>
          <w:rFonts w:ascii="Calibri" w:hAnsi="Calibri"/>
          <w:sz w:val="20"/>
        </w:rPr>
        <w:t xml:space="preserve">| </w:t>
      </w:r>
      <w:r>
        <w:rPr>
          <w:rFonts w:ascii="Calibri" w:hAnsi="Calibri"/>
          <w:b/>
          <w:sz w:val="20"/>
        </w:rPr>
        <w:t>The thrust areas in which research is being actively carried are given below.</w:t>
      </w:r>
    </w:p>
    <w:p>
      <w:pPr>
        <w:spacing w:before="0" w:after="100" w:line="276" w:lineRule="auto"/>
      </w:pPr>
      <w:r>
        <w:rPr>
          <w:rFonts w:ascii="Calibri" w:hAnsi="Calibri"/>
          <w:i/>
          <w:sz w:val="20"/>
        </w:rPr>
        <w:t>The thrust areas in which research is being actively carried</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https://iitj.ac.in/admission-postgraduate-programs/en/advertisements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https://www.iitj.ac.in/People/List?dept=Chemistry&amp;c=1c8346b0-07a4-401e-bce0-7f571bb4fabd</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https://www.iitj.ac.in/chemistry/en/doctoral-program</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https://www.iitj.ac.in/chemistry/en/chemistry</w:t>
        </w:r>
      </w:hyperlink>
    </w:p>
    <w:p>
      <w:pPr>
        <w:pStyle w:val="ListBullet"/>
        <w:spacing w:before="20" w:after="40"/>
      </w:pPr>
      <w:r>
        <w:rPr>
          <w:rFonts w:ascii="Calibri" w:hAnsi="Calibri"/>
          <w:sz w:val="20"/>
        </w:rPr>
        <w:t xml:space="preserve">Traceable Knowledge Units: </w:t>
      </w:r>
      <w:r>
        <w:rPr>
          <w:rFonts w:ascii="Consolas" w:hAnsi="Consolas"/>
          <w:color w:val="333333"/>
          <w:sz w:val="19"/>
        </w:rPr>
        <w:t>55492a8e75c844d1</w:t>
      </w:r>
      <w:r>
        <w:rPr>
          <w:rFonts w:ascii="Calibri" w:hAnsi="Calibri"/>
          <w:sz w:val="20"/>
        </w:rPr>
        <w:t xml:space="preserve">, </w:t>
      </w:r>
      <w:r>
        <w:rPr>
          <w:rFonts w:ascii="Consolas" w:hAnsi="Consolas"/>
          <w:color w:val="333333"/>
          <w:sz w:val="19"/>
        </w:rPr>
        <w:t>c8dc9ee0e86b407f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admission-postgraduate-programs/en/advertisements" TargetMode="External"/><Relationship Id="rId10" Type="http://schemas.openxmlformats.org/officeDocument/2006/relationships/hyperlink" Target="https://www.iitj.ac.in/People/List?dept=Chemistry&amp;c=1c8346b0-07a4-401e-bce0-7f571bb4fabd" TargetMode="External"/><Relationship Id="rId11" Type="http://schemas.openxmlformats.org/officeDocument/2006/relationships/hyperlink" Target="https://iitj.ac.in/" TargetMode="External"/><Relationship Id="rId12" Type="http://schemas.openxmlformats.org/officeDocument/2006/relationships/hyperlink" Target="https://www.iitj.ac.in/chemistry/en/doctoral-program" TargetMode="External"/><Relationship Id="rId13" Type="http://schemas.openxmlformats.org/officeDocument/2006/relationships/hyperlink" Target="https://www.iitj.ac.in/chemistry/en/chem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